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688E" w14:textId="77777777" w:rsidR="00262537" w:rsidRDefault="00262537"/>
    <w:tbl>
      <w:tblPr>
        <w:tblStyle w:val="TableGrid3"/>
        <w:tblpPr w:leftFromText="180" w:rightFromText="180" w:vertAnchor="text" w:horzAnchor="margin" w:tblpXSpec="center" w:tblpY="-990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AB26CF" w:rsidRPr="00AB26CF" w14:paraId="63E2E48C" w14:textId="77777777" w:rsidTr="00AB26CF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71FEE245" w14:textId="208A57A3" w:rsidR="00262537" w:rsidRDefault="00262537" w:rsidP="00AB26C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262537">
              <w:rPr>
                <w:rFonts w:ascii="Calibri" w:eastAsia="Calibri" w:hAnsi="Calibri" w:cs="Times New Roman"/>
                <w:noProof/>
                <w:sz w:val="22"/>
              </w:rPr>
              <w:drawing>
                <wp:inline distT="0" distB="0" distL="0" distR="0" wp14:anchorId="7650CAAC" wp14:editId="38015E31">
                  <wp:extent cx="739140" cy="791561"/>
                  <wp:effectExtent l="0" t="0" r="3810" b="8890"/>
                  <wp:docPr id="1" name="Picture 1" descr="stop sign with pencil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42" cy="80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76C63A06" w14:textId="71A214A5" w:rsidR="00AB26CF" w:rsidRPr="00AB26CF" w:rsidRDefault="00AB26CF" w:rsidP="00AB26C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AB26CF">
              <w:rPr>
                <w:rFonts w:ascii="Tw Cen MT Condensed Extra Bold" w:eastAsia="Tw Cen MT" w:hAnsi="Tw Cen MT Condensed Extra Bold" w:cs="Arial"/>
                <w:sz w:val="32"/>
              </w:rPr>
              <w:t>Activity 6.16 – Stop &amp; Jot</w:t>
            </w:r>
          </w:p>
          <w:p w14:paraId="2DAD014D" w14:textId="77777777" w:rsidR="00AB26CF" w:rsidRPr="00AB26CF" w:rsidRDefault="00AB26CF" w:rsidP="00AB26CF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AB26CF">
              <w:rPr>
                <w:rFonts w:ascii="Tw Cen MT" w:eastAsia="Tw Cen MT" w:hAnsi="Tw Cen MT" w:cs="Arial"/>
                <w:i/>
                <w:sz w:val="32"/>
              </w:rPr>
              <w:t>Solidify your Understanding</w:t>
            </w:r>
          </w:p>
          <w:p w14:paraId="6117AA08" w14:textId="77777777" w:rsidR="00AB26CF" w:rsidRPr="00AB26CF" w:rsidRDefault="00AB26CF" w:rsidP="00AB26CF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AB26CF">
              <w:rPr>
                <w:rFonts w:ascii="Tw Cen MT" w:eastAsia="Tw Cen MT" w:hAnsi="Tw Cen MT" w:cs="Arial"/>
                <w:sz w:val="32"/>
              </w:rPr>
              <w:t>Workbook</w:t>
            </w:r>
          </w:p>
        </w:tc>
      </w:tr>
    </w:tbl>
    <w:p w14:paraId="2B12443D" w14:textId="0FA97AA4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991473A" w14:textId="77777777" w:rsidR="00AB26CF" w:rsidRPr="00AB26CF" w:rsidRDefault="00AB26CF" w:rsidP="00AB26CF">
      <w:p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>Stop and jot an example of a question/instruction you may ask/give to elicit a response that uses each type of response format.</w:t>
      </w:r>
    </w:p>
    <w:p w14:paraId="1566473A" w14:textId="77777777" w:rsidR="00AB26CF" w:rsidRPr="00AB26CF" w:rsidRDefault="00AB26CF" w:rsidP="00AB26CF">
      <w:pPr>
        <w:spacing w:after="120" w:line="240" w:lineRule="auto"/>
        <w:contextualSpacing/>
        <w:rPr>
          <w:rFonts w:ascii="Tw Cen MT" w:eastAsia="Tw Cen MT" w:hAnsi="Tw Cen MT" w:cs="Times New Roman"/>
        </w:rPr>
      </w:pPr>
    </w:p>
    <w:p w14:paraId="0FC736AB" w14:textId="77777777" w:rsidR="00AB26CF" w:rsidRPr="00AB26CF" w:rsidRDefault="00AB26CF" w:rsidP="00AB26CF">
      <w:pPr>
        <w:numPr>
          <w:ilvl w:val="0"/>
          <w:numId w:val="6"/>
        </w:num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 xml:space="preserve">Verbal </w:t>
      </w:r>
    </w:p>
    <w:p w14:paraId="6888F33E" w14:textId="77777777" w:rsidR="00AB26CF" w:rsidRPr="00AB26CF" w:rsidRDefault="00AB26CF" w:rsidP="00AB26CF">
      <w:pPr>
        <w:spacing w:after="120" w:line="240" w:lineRule="auto"/>
        <w:rPr>
          <w:rFonts w:ascii="Tw Cen MT" w:eastAsia="Tw Cen MT" w:hAnsi="Tw Cen MT" w:cs="Times New Roman"/>
        </w:rPr>
      </w:pPr>
    </w:p>
    <w:p w14:paraId="68E88968" w14:textId="77777777" w:rsidR="00AB26CF" w:rsidRPr="00AB26CF" w:rsidRDefault="00AB26CF" w:rsidP="00AB26CF">
      <w:pPr>
        <w:spacing w:after="120" w:line="240" w:lineRule="auto"/>
        <w:rPr>
          <w:rFonts w:ascii="Tw Cen MT" w:eastAsia="Tw Cen MT" w:hAnsi="Tw Cen MT" w:cs="Times New Roman"/>
        </w:rPr>
      </w:pPr>
    </w:p>
    <w:p w14:paraId="3BEC4C99" w14:textId="77777777" w:rsidR="00AB26CF" w:rsidRPr="00AB26CF" w:rsidRDefault="00AB26CF" w:rsidP="00AB26CF">
      <w:pPr>
        <w:numPr>
          <w:ilvl w:val="0"/>
          <w:numId w:val="6"/>
        </w:num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>Written</w:t>
      </w:r>
    </w:p>
    <w:p w14:paraId="7343600C" w14:textId="77777777" w:rsidR="00AB26CF" w:rsidRPr="00AB26CF" w:rsidRDefault="00AB26CF" w:rsidP="00AB26CF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</w:p>
    <w:p w14:paraId="7AC89DB9" w14:textId="77777777" w:rsidR="00AB26CF" w:rsidRPr="00AB26CF" w:rsidRDefault="00AB26CF" w:rsidP="00AB26CF">
      <w:pPr>
        <w:spacing w:after="120" w:line="240" w:lineRule="auto"/>
        <w:rPr>
          <w:rFonts w:ascii="Tw Cen MT" w:eastAsia="Tw Cen MT" w:hAnsi="Tw Cen MT" w:cs="Times New Roman"/>
        </w:rPr>
      </w:pPr>
    </w:p>
    <w:p w14:paraId="7D57BBAA" w14:textId="77777777" w:rsidR="00AB26CF" w:rsidRPr="00AB26CF" w:rsidRDefault="00AB26CF" w:rsidP="00AB26CF">
      <w:pPr>
        <w:numPr>
          <w:ilvl w:val="0"/>
          <w:numId w:val="6"/>
        </w:numPr>
        <w:spacing w:after="12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>Physical</w:t>
      </w:r>
    </w:p>
    <w:p w14:paraId="29C75388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  <w:b/>
        </w:rPr>
      </w:pPr>
    </w:p>
    <w:p w14:paraId="5EDC5C19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  <w:b/>
        </w:rPr>
      </w:pPr>
    </w:p>
    <w:p w14:paraId="46C6272A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AD9484E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  <w:i/>
        </w:rPr>
      </w:pPr>
      <w:r w:rsidRPr="00AB26CF">
        <w:rPr>
          <w:rFonts w:ascii="Tw Cen MT" w:eastAsia="Tw Cen MT" w:hAnsi="Tw Cen MT" w:cs="Times New Roman"/>
          <w:i/>
        </w:rPr>
        <w:t>Lead Teacher Demonstration: Ms. Pollack</w:t>
      </w:r>
    </w:p>
    <w:p w14:paraId="3CB7AE34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6DA2E0DF" w14:textId="77777777" w:rsidR="00AB26CF" w:rsidRPr="00AB26CF" w:rsidRDefault="00AB26CF" w:rsidP="00AB26CF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>Do the methods that Ms. Pollack uses to elicit responses use a variety of response formats?</w:t>
      </w:r>
    </w:p>
    <w:p w14:paraId="1C99BF01" w14:textId="77777777" w:rsidR="00AB26CF" w:rsidRPr="00AB26CF" w:rsidRDefault="00AB26CF" w:rsidP="00AB26CF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514143BB" w14:textId="77777777" w:rsidR="00AB26CF" w:rsidRPr="00AB26CF" w:rsidRDefault="00AB26CF" w:rsidP="00AB26CF">
      <w:pPr>
        <w:spacing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4FD049E1" w14:textId="77777777" w:rsidR="00AB26CF" w:rsidRPr="00AB26CF" w:rsidRDefault="00AB26CF" w:rsidP="00AB26CF">
      <w:pPr>
        <w:spacing w:after="0" w:line="240" w:lineRule="auto"/>
        <w:ind w:left="360"/>
        <w:rPr>
          <w:rFonts w:ascii="Tw Cen MT" w:eastAsia="Tw Cen MT" w:hAnsi="Tw Cen MT" w:cs="Times New Roman"/>
        </w:rPr>
      </w:pPr>
    </w:p>
    <w:p w14:paraId="04AF1AA1" w14:textId="77777777" w:rsidR="00AB26CF" w:rsidRPr="00AB26CF" w:rsidRDefault="00AB26CF" w:rsidP="00AB26CF">
      <w:pPr>
        <w:numPr>
          <w:ilvl w:val="0"/>
          <w:numId w:val="6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AB26CF">
        <w:rPr>
          <w:rFonts w:ascii="Tw Cen MT" w:eastAsia="Tw Cen MT" w:hAnsi="Tw Cen MT" w:cs="Times New Roman"/>
        </w:rPr>
        <w:t>Is Ms. Pollack purposeful in being sure that students are using the response format that she intends?</w:t>
      </w:r>
    </w:p>
    <w:p w14:paraId="5281A4E0" w14:textId="47B3B55E" w:rsidR="00E04FEC" w:rsidRDefault="00E04FEC" w:rsidP="00AB26CF"/>
    <w:p w14:paraId="5441A333" w14:textId="751EC360" w:rsidR="00AB26CF" w:rsidRDefault="00AB26CF" w:rsidP="00AB26CF"/>
    <w:p w14:paraId="383A30A3" w14:textId="2B68B34F" w:rsidR="00AB26CF" w:rsidRDefault="00AB26CF" w:rsidP="00AB26CF"/>
    <w:p w14:paraId="1FCE52AE" w14:textId="7AA74294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4946A3A5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3600C0E4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5F4BD66" w14:textId="77777777" w:rsidR="00AB26CF" w:rsidRPr="00AB26CF" w:rsidRDefault="00AB26CF" w:rsidP="00AB26CF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6AB3AC39" w14:textId="15A5316D" w:rsidR="00AB26CF" w:rsidRPr="00E04FEC" w:rsidRDefault="00AB26CF" w:rsidP="00AB26CF"/>
    <w:sectPr w:rsidR="00AB26CF" w:rsidRPr="00E0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6C40"/>
    <w:multiLevelType w:val="hybridMultilevel"/>
    <w:tmpl w:val="12D6E52A"/>
    <w:lvl w:ilvl="0" w:tplc="457AD3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7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7ED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0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8A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D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A9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4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C5244"/>
    <w:multiLevelType w:val="hybridMultilevel"/>
    <w:tmpl w:val="68BC66A4"/>
    <w:lvl w:ilvl="0" w:tplc="1F8C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348"/>
    <w:multiLevelType w:val="hybridMultilevel"/>
    <w:tmpl w:val="7D0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5725"/>
    <w:multiLevelType w:val="hybridMultilevel"/>
    <w:tmpl w:val="DB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E63E2"/>
    <w:multiLevelType w:val="hybridMultilevel"/>
    <w:tmpl w:val="5B02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92E"/>
    <w:multiLevelType w:val="hybridMultilevel"/>
    <w:tmpl w:val="2494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18"/>
    <w:rsid w:val="0021218B"/>
    <w:rsid w:val="00262537"/>
    <w:rsid w:val="002655A4"/>
    <w:rsid w:val="00282EE1"/>
    <w:rsid w:val="00333862"/>
    <w:rsid w:val="00476623"/>
    <w:rsid w:val="004B0B61"/>
    <w:rsid w:val="005C1018"/>
    <w:rsid w:val="009D79B9"/>
    <w:rsid w:val="00AB26CF"/>
    <w:rsid w:val="00E04FEC"/>
    <w:rsid w:val="00E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02DC"/>
  <w15:chartTrackingRefBased/>
  <w15:docId w15:val="{244E5593-BD45-4428-9A45-EAEAF6C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5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8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6</cp:revision>
  <dcterms:created xsi:type="dcterms:W3CDTF">2018-07-16T22:36:00Z</dcterms:created>
  <dcterms:modified xsi:type="dcterms:W3CDTF">2018-07-30T18:01:00Z</dcterms:modified>
</cp:coreProperties>
</file>