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5FC4A" w14:textId="49E62CE7" w:rsidR="009E271F" w:rsidRDefault="00D00E40" w:rsidP="009E271F">
      <w:pPr>
        <w:spacing w:line="259" w:lineRule="auto"/>
        <w:rPr>
          <w:rFonts w:ascii="Tw Cen MT" w:eastAsia="Tw Cen MT" w:hAnsi="Tw Cen MT" w:cs="Times New Roman"/>
        </w:rPr>
      </w:pPr>
      <w:r>
        <w:rPr>
          <w:rFonts w:ascii="Tw Cen MT" w:eastAsia="Tw Cen MT" w:hAnsi="Tw Cen MT" w:cs="Times New Roman"/>
          <w:noProof/>
          <w:sz w:val="22"/>
        </w:rPr>
        <mc:AlternateContent>
          <mc:Choice Requires="wps">
            <w:drawing>
              <wp:anchor distT="0" distB="0" distL="114300" distR="114300" simplePos="0" relativeHeight="251658240" behindDoc="0" locked="0" layoutInCell="1" allowOverlap="1" wp14:anchorId="3253AC1B" wp14:editId="549D1331">
                <wp:simplePos x="0" y="0"/>
                <wp:positionH relativeFrom="column">
                  <wp:posOffset>-668338</wp:posOffset>
                </wp:positionH>
                <wp:positionV relativeFrom="paragraph">
                  <wp:posOffset>-846137</wp:posOffset>
                </wp:positionV>
                <wp:extent cx="1064895" cy="966470"/>
                <wp:effectExtent l="0" t="7937" r="0" b="0"/>
                <wp:wrapNone/>
                <wp:docPr id="113" name="Hexagon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064895" cy="966470"/>
                        </a:xfrm>
                        <a:prstGeom prst="hexagon">
                          <a:avLst/>
                        </a:prstGeom>
                        <a:solidFill>
                          <a:srgbClr val="C5523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3C834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7" o:spid="_x0000_s1026" type="#_x0000_t9" style="position:absolute;margin-left:-52.65pt;margin-top:-66.6pt;width:83.85pt;height:76.1pt;rotation:-9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LHZzgIAAJoFAAAOAAAAZHJzL2Uyb0RvYy54bWysVG1v2jAQ/j5p/8HydxoCIQlRoeJlbJNQ&#10;W6md+tk4Dljy22xD6Kb9950dKF23D9M0JMydfdzdc/fcXd8cpUAHZh3XaoLTqz5GTFFdc7Wd4C+P&#10;q16JkfNE1URoxSb4mTl8M33/7ro1FRvonRY1swicKFe1ZoJ33psqSRzdMUnclTZMwWOjrSQeVLtN&#10;akta8C5FMuj386TVtjZWU+Yc3C67RzyN/puGUX/XNI55JCYYcvPxtPHchDOZXpNqa4nZcXpKg/xD&#10;FpJwBUFfXC2JJ2hv+W+uJKdWO934K6plopuGUxYxAJq0/wbNw44YFrFAcZx5KZP7f27p7eHeIl5D&#10;79IhRopIaNIndiRbrVBaREzs6NfOB3Qgdai+L9JyuCxWeW+ejcteNpwPe+OsnPfSYlDOR4PZLP+Q&#10;/Qj/rhmt4Kst8fzAziWGm7/DcOp2qE6RXPxgdCDQ0TT0L4l5nX9jpklrXBWhBSJE8cHcWzAOmgMx&#10;oDk2ViKrgRNpDlyCT4QLTUHHyJDnF4YE4BQu036eleMRRhTexnmeFZFCkEJwFpwa6/xHpiUKAmDs&#10;ShkdkwMk1yV8tgr/cFrwesWFiIrdbhbCdvAWo9FgeA7wi5lQqIVsBgXkjCiBwWkE8SBKA610aosR&#10;EVuYSOptjK10iBDZHmIvidt1MaLbbgwk9zCLgssJLrtydMkKFTJjcZpOCC5lDNJG18/AolhKyMcZ&#10;uuIQZE2cvycW5gkuYUf4OzgaoSFzfZIw2mn77U/3wR7KB68YtTCfgOrrnliGkfisYADGaZaFgY5K&#10;NioGoNjXL5vXL2ovFzoSJmQXxWDvxVlsrJZPsEpmISo8EUUhdle/k7Lw3d6AZUTZbBbNYIgN8Wv1&#10;YIDPaax0KO/j8YlYc6KAB/Lc6vMsk+oNDTrbUGGlZ3uvGx45cqkrMDsosAAix0/LKmyY13q0uqzU&#10;6U8AAAD//wMAUEsDBBQABgAIAAAAIQA+ylaC4QAAAAoBAAAPAAAAZHJzL2Rvd25yZXYueG1sTI9B&#10;T8MwDIXvSPyHyEhc0JZ0W1coTSfExmGcYKCd09a0FY1Tmqwr/x5zgpstv/f8vWwz2U6MOPjWkYZo&#10;rkAgla5qqdbw/vY0uwXhg6HKdI5Qwzd62OSXF5lJK3emVxwPoRYcQj41GpoQ+lRKXzZojZ+7Holv&#10;H26wJvA61LIazJnDbScXSq2lNS3xh8b0+Nhg+Xk4WcZYFuPOPx/j483LPrJfS7XbbpXW11fTwz2I&#10;gFP4E8MvPnsgZ6bCnajyotMwu0tilvIQrSJuxZJ4lYAoNCzWCcg8k/8r5D8AAAD//wMAUEsBAi0A&#10;FAAGAAgAAAAhALaDOJL+AAAA4QEAABMAAAAAAAAAAAAAAAAAAAAAAFtDb250ZW50X1R5cGVzXS54&#10;bWxQSwECLQAUAAYACAAAACEAOP0h/9YAAACUAQAACwAAAAAAAAAAAAAAAAAvAQAAX3JlbHMvLnJl&#10;bHNQSwECLQAUAAYACAAAACEA+zSx2c4CAACaBQAADgAAAAAAAAAAAAAAAAAuAgAAZHJzL2Uyb0Rv&#10;Yy54bWxQSwECLQAUAAYACAAAACEAPspWguEAAAAKAQAADwAAAAAAAAAAAAAAAAAoBQAAZHJzL2Rv&#10;d25yZXYueG1sUEsFBgAAAAAEAAQA8wAAADYGAAAAAA==&#10;" adj="4901" fillcolor="#c55230" stroked="f" strokeweight="1pt"/>
            </w:pict>
          </mc:Fallback>
        </mc:AlternateContent>
      </w:r>
      <w:bookmarkStart w:id="0" w:name="_GoBack"/>
      <w:r>
        <w:rPr>
          <w:rFonts w:ascii="Tw Cen MT" w:eastAsia="Tw Cen MT" w:hAnsi="Tw Cen MT" w:cs="Times New Roman"/>
          <w:noProof/>
          <w:sz w:val="22"/>
        </w:rPr>
        <w:drawing>
          <wp:anchor distT="0" distB="0" distL="114300" distR="114300" simplePos="0" relativeHeight="251659264" behindDoc="0" locked="0" layoutInCell="1" allowOverlap="1" wp14:anchorId="1E556C0B" wp14:editId="28F61053">
            <wp:simplePos x="0" y="0"/>
            <wp:positionH relativeFrom="column">
              <wp:posOffset>-349251</wp:posOffset>
            </wp:positionH>
            <wp:positionV relativeFrom="paragraph">
              <wp:posOffset>-727074</wp:posOffset>
            </wp:positionV>
            <wp:extent cx="403225" cy="699135"/>
            <wp:effectExtent l="0" t="0" r="0" b="5715"/>
            <wp:wrapNone/>
            <wp:docPr id="117"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3225" cy="699135"/>
                    </a:xfrm>
                    <a:prstGeom prst="rect">
                      <a:avLst/>
                    </a:prstGeom>
                  </pic:spPr>
                </pic:pic>
              </a:graphicData>
            </a:graphic>
          </wp:anchor>
        </w:drawing>
      </w:r>
      <w:bookmarkEnd w:id="0"/>
      <w:r>
        <w:rPr>
          <w:rFonts w:ascii="Tw Cen MT" w:eastAsia="Tw Cen MT" w:hAnsi="Tw Cen MT" w:cs="Times New Roman"/>
          <w:noProof/>
          <w:sz w:val="22"/>
        </w:rPr>
        <mc:AlternateContent>
          <mc:Choice Requires="wps">
            <w:drawing>
              <wp:anchor distT="0" distB="0" distL="114300" distR="114300" simplePos="0" relativeHeight="251656192" behindDoc="0" locked="0" layoutInCell="1" allowOverlap="1" wp14:anchorId="0FFDF98B" wp14:editId="46A9A648">
                <wp:simplePos x="0" y="0"/>
                <wp:positionH relativeFrom="column">
                  <wp:posOffset>-438150</wp:posOffset>
                </wp:positionH>
                <wp:positionV relativeFrom="paragraph">
                  <wp:posOffset>-733425</wp:posOffset>
                </wp:positionV>
                <wp:extent cx="6981825" cy="727074"/>
                <wp:effectExtent l="0" t="0" r="28575" b="16510"/>
                <wp:wrapNone/>
                <wp:docPr id="110" name="Text Box 110"/>
                <wp:cNvGraphicFramePr/>
                <a:graphic xmlns:a="http://schemas.openxmlformats.org/drawingml/2006/main">
                  <a:graphicData uri="http://schemas.microsoft.com/office/word/2010/wordprocessingShape">
                    <wps:wsp>
                      <wps:cNvSpPr txBox="1"/>
                      <wps:spPr>
                        <a:xfrm>
                          <a:off x="0" y="0"/>
                          <a:ext cx="6981825" cy="727074"/>
                        </a:xfrm>
                        <a:prstGeom prst="rect">
                          <a:avLst/>
                        </a:prstGeom>
                        <a:solidFill>
                          <a:srgbClr val="BFBFC1"/>
                        </a:solidFill>
                        <a:ln w="6350">
                          <a:solidFill>
                            <a:srgbClr val="BFBFC1"/>
                          </a:solidFill>
                        </a:ln>
                      </wps:spPr>
                      <wps:txbx>
                        <w:txbxContent>
                          <w:p w14:paraId="76105E0F" w14:textId="77777777" w:rsidR="009E271F" w:rsidRPr="00863DC4" w:rsidRDefault="009E271F" w:rsidP="009E271F">
                            <w:pPr>
                              <w:spacing w:after="0" w:line="240" w:lineRule="auto"/>
                              <w:jc w:val="center"/>
                              <w:rPr>
                                <w:rFonts w:ascii="Tw Cen MT Condensed Extra Bold" w:hAnsi="Tw Cen MT Condensed Extra Bold" w:cs="Arial"/>
                                <w:sz w:val="32"/>
                              </w:rPr>
                            </w:pPr>
                            <w:r>
                              <w:rPr>
                                <w:rFonts w:ascii="Tw Cen MT Condensed Extra Bold" w:hAnsi="Tw Cen MT Condensed Extra Bold" w:cs="Arial"/>
                                <w:sz w:val="32"/>
                              </w:rPr>
                              <w:t>Activity 5.17</w:t>
                            </w:r>
                            <w:r w:rsidRPr="00863DC4">
                              <w:rPr>
                                <w:rFonts w:ascii="Tw Cen MT Condensed Extra Bold" w:hAnsi="Tw Cen MT Condensed Extra Bold" w:cs="Arial"/>
                                <w:sz w:val="32"/>
                              </w:rPr>
                              <w:t xml:space="preserve"> – </w:t>
                            </w:r>
                            <w:r>
                              <w:rPr>
                                <w:rFonts w:ascii="Tw Cen MT Condensed Extra Bold" w:hAnsi="Tw Cen MT Condensed Extra Bold" w:cs="Arial"/>
                                <w:sz w:val="32"/>
                              </w:rPr>
                              <w:t>Pause &amp; Process</w:t>
                            </w:r>
                          </w:p>
                          <w:p w14:paraId="6CF563A0" w14:textId="62AF88C8" w:rsidR="009E271F" w:rsidRPr="009E271F" w:rsidRDefault="009E271F" w:rsidP="009E271F">
                            <w:pPr>
                              <w:spacing w:after="0" w:line="240" w:lineRule="auto"/>
                              <w:jc w:val="center"/>
                              <w:rPr>
                                <w:rFonts w:ascii="Tw Cen MT" w:hAnsi="Tw Cen MT" w:cs="Arial"/>
                                <w:i/>
                                <w:sz w:val="32"/>
                              </w:rPr>
                            </w:pPr>
                            <w:r w:rsidRPr="009E271F">
                              <w:rPr>
                                <w:rFonts w:ascii="Tw Cen MT" w:hAnsi="Tw Cen MT" w:cs="Arial"/>
                                <w:i/>
                                <w:sz w:val="32"/>
                              </w:rPr>
                              <w:t>Solidify your Understand</w:t>
                            </w:r>
                            <w:r w:rsidR="00630BC6">
                              <w:rPr>
                                <w:rFonts w:ascii="Tw Cen MT" w:hAnsi="Tw Cen MT" w:cs="Arial"/>
                                <w:i/>
                                <w:sz w:val="32"/>
                              </w:rPr>
                              <w:t>ing</w:t>
                            </w:r>
                          </w:p>
                          <w:p w14:paraId="1CFBECD6" w14:textId="77777777" w:rsidR="009E271F" w:rsidRDefault="009E271F" w:rsidP="009E271F">
                            <w:pPr>
                              <w:spacing w:after="0" w:line="240" w:lineRule="auto"/>
                              <w:jc w:val="center"/>
                            </w:pPr>
                            <w:r w:rsidRPr="009E271F">
                              <w:rPr>
                                <w:rFonts w:ascii="Tw Cen MT" w:hAnsi="Tw Cen MT" w:cs="Arial"/>
                                <w:sz w:val="32"/>
                              </w:rPr>
                              <w:t>Workbook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FDF98B" id="_x0000_t202" coordsize="21600,21600" o:spt="202" path="m,l,21600r21600,l21600,xe">
                <v:stroke joinstyle="miter"/>
                <v:path gradientshapeok="t" o:connecttype="rect"/>
              </v:shapetype>
              <v:shape id="Text Box 110" o:spid="_x0000_s1026" type="#_x0000_t202" style="position:absolute;margin-left:-34.5pt;margin-top:-57.75pt;width:549.75pt;height:57.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WlSwIAAK4EAAAOAAAAZHJzL2Uyb0RvYy54bWysVE1vGjEQvVfqf7B8LwsUQoKyRISIqhJK&#10;IiVRzsbrhZW8Htc27NJf32cv5Ks9VFUvZjzz9nnmzQyXV22t2V45X5HJ+aDX50wZSUVlNjl/elx+&#10;OefMB2EKocmonB+U51ezz58uGztVQ9qSLpRjIDF+2ticb0Ow0yzzcqtq4XtklUGwJFeLgKvbZIUT&#10;DdhrnQ37/bOsIVdYR1J5D+9NF+SzxF+WSoa7svQqMJ1z5BbS6dK5jmc2uxTTjRN2W8ljGuIfsqhF&#10;ZfDoC9WNCILtXPUbVV1JR57K0JNUZ1SWlVSpBlQz6H+o5mErrEq1QBxvX2Ty/49W3u7vHasK9G4A&#10;fYyo0aRH1QZ2TS2LPijUWD8F8MECGloEgD75PZyx8LZ0dfxFSQxxcB1e9I10Es6zi/PB+XDMmURs&#10;Mpz0J6NIk71+bZ0P3xTVLBo5d+hfklXsVz500BMkPuZJV8Wy0jpd3Ga90I7tBXp9vbxeLlKSYH8H&#10;04Y1SOXruJ+Y38X831CAUBtkHVXpqo9WaNdtp+NJmTUVBwjmqBs6b+WyQlUr4cO9cJgyaITNCXc4&#10;Sk1Iio4WZ1tyP//kj3g0H1HOGkxtzv2PnXCKM/3dYCwuBqNRHPN0GY0nQ1zc28j6bcTs6gVBrAF2&#10;1MpkRnzQJ7N0VD9jwebxVYSEkXg75+FkLkK3S1hQqebzBMJgWxFW5sHKSB1bE3v22D4LZ4+NDRiJ&#10;WzrNt5h+6G+HjV8amu8ClVVqftS5U/UoP5Yijc9xgePWvb0n1OvfzOwXAAAA//8DAFBLAwQUAAYA&#10;CAAAACEAFFK5J98AAAAMAQAADwAAAGRycy9kb3ducmV2LnhtbEyPzU7DMBCE70i8g7VIXKrWTlED&#10;DXEqhOCIKOXn7MTbJMJeR7GbmrfHOcFtdnc0+025i9awCUffO5KQrQQwpMbpnloJH+/PyztgPijS&#10;yjhCCT/oYVddXpSq0O5MbzgdQstSCPlCSehCGArOfdOhVX7lBqR0O7rRqpDGseV6VOcUbg1fC5Fz&#10;q3pKHzo14GOHzffhZCV85VvDP2+nl5jt14vFU32MDb1KeX0VH+6BBYzhzwwzfkKHKjHV7kTaMyNh&#10;mW9Tl5BElm02wGaLuBFJ1fNOAK9K/r9E9QsAAP//AwBQSwECLQAUAAYACAAAACEAtoM4kv4AAADh&#10;AQAAEwAAAAAAAAAAAAAAAAAAAAAAW0NvbnRlbnRfVHlwZXNdLnhtbFBLAQItABQABgAIAAAAIQA4&#10;/SH/1gAAAJQBAAALAAAAAAAAAAAAAAAAAC8BAABfcmVscy8ucmVsc1BLAQItABQABgAIAAAAIQBp&#10;htWlSwIAAK4EAAAOAAAAAAAAAAAAAAAAAC4CAABkcnMvZTJvRG9jLnhtbFBLAQItABQABgAIAAAA&#10;IQAUUrkn3wAAAAwBAAAPAAAAAAAAAAAAAAAAAKUEAABkcnMvZG93bnJldi54bWxQSwUGAAAAAAQA&#10;BADzAAAAsQUAAAAA&#10;" fillcolor="#bfbfc1" strokecolor="#bfbfc1" strokeweight=".5pt">
                <v:textbox>
                  <w:txbxContent>
                    <w:p w14:paraId="76105E0F" w14:textId="77777777" w:rsidR="009E271F" w:rsidRPr="00863DC4" w:rsidRDefault="009E271F" w:rsidP="009E271F">
                      <w:pPr>
                        <w:spacing w:after="0" w:line="240" w:lineRule="auto"/>
                        <w:jc w:val="center"/>
                        <w:rPr>
                          <w:rFonts w:ascii="Tw Cen MT Condensed Extra Bold" w:hAnsi="Tw Cen MT Condensed Extra Bold" w:cs="Arial"/>
                          <w:sz w:val="32"/>
                        </w:rPr>
                      </w:pPr>
                      <w:r>
                        <w:rPr>
                          <w:rFonts w:ascii="Tw Cen MT Condensed Extra Bold" w:hAnsi="Tw Cen MT Condensed Extra Bold" w:cs="Arial"/>
                          <w:sz w:val="32"/>
                        </w:rPr>
                        <w:t>Activity 5.17</w:t>
                      </w:r>
                      <w:r w:rsidRPr="00863DC4">
                        <w:rPr>
                          <w:rFonts w:ascii="Tw Cen MT Condensed Extra Bold" w:hAnsi="Tw Cen MT Condensed Extra Bold" w:cs="Arial"/>
                          <w:sz w:val="32"/>
                        </w:rPr>
                        <w:t xml:space="preserve"> – </w:t>
                      </w:r>
                      <w:r>
                        <w:rPr>
                          <w:rFonts w:ascii="Tw Cen MT Condensed Extra Bold" w:hAnsi="Tw Cen MT Condensed Extra Bold" w:cs="Arial"/>
                          <w:sz w:val="32"/>
                        </w:rPr>
                        <w:t>Pause &amp; Process</w:t>
                      </w:r>
                    </w:p>
                    <w:p w14:paraId="6CF563A0" w14:textId="62AF88C8" w:rsidR="009E271F" w:rsidRPr="009E271F" w:rsidRDefault="009E271F" w:rsidP="009E271F">
                      <w:pPr>
                        <w:spacing w:after="0" w:line="240" w:lineRule="auto"/>
                        <w:jc w:val="center"/>
                        <w:rPr>
                          <w:rFonts w:ascii="Tw Cen MT" w:hAnsi="Tw Cen MT" w:cs="Arial"/>
                          <w:i/>
                          <w:sz w:val="32"/>
                        </w:rPr>
                      </w:pPr>
                      <w:r w:rsidRPr="009E271F">
                        <w:rPr>
                          <w:rFonts w:ascii="Tw Cen MT" w:hAnsi="Tw Cen MT" w:cs="Arial"/>
                          <w:i/>
                          <w:sz w:val="32"/>
                        </w:rPr>
                        <w:t>Solidify your Understand</w:t>
                      </w:r>
                      <w:r w:rsidR="00630BC6">
                        <w:rPr>
                          <w:rFonts w:ascii="Tw Cen MT" w:hAnsi="Tw Cen MT" w:cs="Arial"/>
                          <w:i/>
                          <w:sz w:val="32"/>
                        </w:rPr>
                        <w:t>ing</w:t>
                      </w:r>
                    </w:p>
                    <w:p w14:paraId="1CFBECD6" w14:textId="77777777" w:rsidR="009E271F" w:rsidRDefault="009E271F" w:rsidP="009E271F">
                      <w:pPr>
                        <w:spacing w:after="0" w:line="240" w:lineRule="auto"/>
                        <w:jc w:val="center"/>
                      </w:pPr>
                      <w:r w:rsidRPr="009E271F">
                        <w:rPr>
                          <w:rFonts w:ascii="Tw Cen MT" w:hAnsi="Tw Cen MT" w:cs="Arial"/>
                          <w:sz w:val="32"/>
                        </w:rPr>
                        <w:t>Workbook</w:t>
                      </w:r>
                    </w:p>
                  </w:txbxContent>
                </v:textbox>
              </v:shape>
            </w:pict>
          </mc:Fallback>
        </mc:AlternateContent>
      </w:r>
      <w:r w:rsidR="009E271F" w:rsidRPr="009E271F">
        <w:rPr>
          <w:rFonts w:ascii="Tw Cen MT" w:eastAsia="Tw Cen MT" w:hAnsi="Tw Cen MT" w:cs="Times New Roman"/>
          <w:noProof/>
          <w:sz w:val="22"/>
        </w:rPr>
        <mc:AlternateContent>
          <mc:Choice Requires="wps">
            <w:drawing>
              <wp:anchor distT="0" distB="0" distL="114300" distR="114300" simplePos="0" relativeHeight="251660288" behindDoc="0" locked="0" layoutInCell="1" allowOverlap="1" wp14:anchorId="4AC76664" wp14:editId="010FE198">
                <wp:simplePos x="0" y="0"/>
                <wp:positionH relativeFrom="column">
                  <wp:posOffset>2712455</wp:posOffset>
                </wp:positionH>
                <wp:positionV relativeFrom="paragraph">
                  <wp:posOffset>70504</wp:posOffset>
                </wp:positionV>
                <wp:extent cx="3857625" cy="1384935"/>
                <wp:effectExtent l="0" t="0" r="28575" b="26670"/>
                <wp:wrapSquare wrapText="bothSides"/>
                <wp:docPr id="124" name="Rectangle 5">
                  <a:extLst xmlns:a="http://schemas.openxmlformats.org/drawingml/2006/main"/>
                </wp:docPr>
                <wp:cNvGraphicFramePr/>
                <a:graphic xmlns:a="http://schemas.openxmlformats.org/drawingml/2006/main">
                  <a:graphicData uri="http://schemas.microsoft.com/office/word/2010/wordprocessingShape">
                    <wps:wsp>
                      <wps:cNvSpPr/>
                      <wps:spPr>
                        <a:xfrm>
                          <a:off x="0" y="0"/>
                          <a:ext cx="3857625" cy="1384935"/>
                        </a:xfrm>
                        <a:prstGeom prst="rect">
                          <a:avLst/>
                        </a:prstGeom>
                        <a:solidFill>
                          <a:srgbClr val="7B628A">
                            <a:lumMod val="75000"/>
                          </a:srgbClr>
                        </a:solidFill>
                        <a:ln>
                          <a:solidFill>
                            <a:srgbClr val="7B628A">
                              <a:lumMod val="60000"/>
                              <a:lumOff val="40000"/>
                            </a:srgbClr>
                          </a:solidFill>
                        </a:ln>
                      </wps:spPr>
                      <wps:txbx>
                        <w:txbxContent>
                          <w:p w14:paraId="71FE1A41" w14:textId="77777777" w:rsidR="009E271F" w:rsidRPr="002353D3" w:rsidRDefault="009E271F" w:rsidP="009E271F">
                            <w:pPr>
                              <w:pStyle w:val="NormalWeb"/>
                              <w:spacing w:after="0"/>
                            </w:pPr>
                            <w:r w:rsidRPr="002353D3">
                              <w:rPr>
                                <w:rFonts w:ascii="Tw Cen MT" w:eastAsia="+mn-ea" w:hAnsi="Tw Cen MT" w:cs="+mn-cs"/>
                                <w:color w:val="FFFFFF"/>
                                <w:kern w:val="24"/>
                              </w:rPr>
                              <w:t>Comprehensible</w:t>
                            </w:r>
                          </w:p>
                          <w:p w14:paraId="3C422FF7" w14:textId="77777777" w:rsidR="009E271F" w:rsidRPr="002353D3" w:rsidRDefault="009E271F" w:rsidP="009E271F">
                            <w:pPr>
                              <w:pStyle w:val="ListParagraph"/>
                              <w:numPr>
                                <w:ilvl w:val="0"/>
                                <w:numId w:val="1"/>
                              </w:numPr>
                              <w:spacing w:after="0" w:line="240" w:lineRule="auto"/>
                              <w:rPr>
                                <w:rFonts w:eastAsia="Times New Roman"/>
                                <w:sz w:val="24"/>
                                <w:szCs w:val="24"/>
                              </w:rPr>
                            </w:pPr>
                            <w:r w:rsidRPr="002353D3">
                              <w:rPr>
                                <w:rFonts w:eastAsia="+mn-ea" w:cs="+mn-cs"/>
                                <w:color w:val="FFFFFF"/>
                                <w:kern w:val="24"/>
                                <w:sz w:val="24"/>
                                <w:szCs w:val="24"/>
                              </w:rPr>
                              <w:t xml:space="preserve">As concrete as possible </w:t>
                            </w:r>
                            <w:r w:rsidRPr="002353D3">
                              <w:rPr>
                                <w:rFonts w:eastAsia="+mn-ea" w:cs="+mn-cs"/>
                                <w:color w:val="FFFFFF"/>
                                <w:kern w:val="24"/>
                              </w:rPr>
                              <w:t>(using imageable vocabulary)</w:t>
                            </w:r>
                          </w:p>
                          <w:p w14:paraId="5236F66A" w14:textId="77777777" w:rsidR="009E271F" w:rsidRPr="002353D3" w:rsidRDefault="009E271F" w:rsidP="009E271F">
                            <w:pPr>
                              <w:pStyle w:val="ListParagraph"/>
                              <w:numPr>
                                <w:ilvl w:val="0"/>
                                <w:numId w:val="2"/>
                              </w:numPr>
                              <w:spacing w:after="0" w:line="240" w:lineRule="auto"/>
                              <w:rPr>
                                <w:rFonts w:eastAsia="Times New Roman"/>
                                <w:sz w:val="24"/>
                                <w:szCs w:val="24"/>
                              </w:rPr>
                            </w:pPr>
                            <w:r w:rsidRPr="002353D3">
                              <w:rPr>
                                <w:rFonts w:eastAsia="+mn-ea" w:cs="+mn-cs"/>
                                <w:color w:val="FFFFFF"/>
                                <w:kern w:val="24"/>
                                <w:sz w:val="24"/>
                                <w:szCs w:val="24"/>
                              </w:rPr>
                              <w:t>As focused as possible</w:t>
                            </w:r>
                            <w:r>
                              <w:rPr>
                                <w:rFonts w:eastAsia="+mn-ea" w:cs="+mn-cs"/>
                                <w:color w:val="FFFFFF"/>
                                <w:kern w:val="24"/>
                                <w:sz w:val="24"/>
                                <w:szCs w:val="24"/>
                              </w:rPr>
                              <w:t xml:space="preserve"> </w:t>
                            </w:r>
                            <w:r w:rsidRPr="002353D3">
                              <w:rPr>
                                <w:rFonts w:eastAsia="+mn-ea" w:cs="+mn-cs"/>
                                <w:color w:val="FFFFFF"/>
                                <w:kern w:val="24"/>
                              </w:rPr>
                              <w:t>(without extraneous information)</w:t>
                            </w:r>
                          </w:p>
                          <w:p w14:paraId="219818A0" w14:textId="77777777" w:rsidR="009E271F" w:rsidRPr="002353D3" w:rsidRDefault="009E271F" w:rsidP="009E271F">
                            <w:pPr>
                              <w:pStyle w:val="ListParagraph"/>
                              <w:numPr>
                                <w:ilvl w:val="0"/>
                                <w:numId w:val="3"/>
                              </w:numPr>
                              <w:spacing w:after="0" w:line="240" w:lineRule="auto"/>
                              <w:rPr>
                                <w:rFonts w:eastAsia="Times New Roman"/>
                                <w:sz w:val="24"/>
                                <w:szCs w:val="24"/>
                              </w:rPr>
                            </w:pPr>
                            <w:r>
                              <w:rPr>
                                <w:rFonts w:eastAsia="+mn-ea" w:cs="+mn-cs"/>
                                <w:color w:val="FFFFFF"/>
                                <w:kern w:val="24"/>
                                <w:sz w:val="24"/>
                                <w:szCs w:val="24"/>
                              </w:rPr>
                              <w:t>E</w:t>
                            </w:r>
                            <w:r w:rsidRPr="002353D3">
                              <w:rPr>
                                <w:rFonts w:eastAsia="+mn-ea" w:cs="+mn-cs"/>
                                <w:color w:val="FFFFFF"/>
                                <w:kern w:val="24"/>
                                <w:sz w:val="24"/>
                                <w:szCs w:val="24"/>
                              </w:rPr>
                              <w:t>asy to follow</w:t>
                            </w:r>
                          </w:p>
                        </w:txbxContent>
                      </wps:txbx>
                      <wps:bodyPr wrap="square">
                        <a:spAutoFit/>
                      </wps:bodyPr>
                    </wps:wsp>
                  </a:graphicData>
                </a:graphic>
                <wp14:sizeRelH relativeFrom="margin">
                  <wp14:pctWidth>0</wp14:pctWidth>
                </wp14:sizeRelH>
              </wp:anchor>
            </w:drawing>
          </mc:Choice>
          <mc:Fallback>
            <w:pict>
              <v:rect w14:anchorId="4AC76664" id="Rectangle 5" o:spid="_x0000_s1026" style="position:absolute;margin-left:213.6pt;margin-top:5.55pt;width:303.75pt;height:109.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WJ2QEAAN8DAAAOAAAAZHJzL2Uyb0RvYy54bWysU8lu2zAQvRfoPxC815Jly3EFy0HawL10&#10;CZr2A2iKkghwK4e25L/vkFKcLugl6IXiLHwz8+ZpdztqRc7Cg7SmpstFTokw3DbSdDX9/u3wZksJ&#10;BGYapqwRNb0IoLf71692g6tEYXurGuEJghioBlfTPgRXZRnwXmgGC+uEwWBrvWYBTd9ljWcDomuV&#10;FXm+yQbrG+ctFwDovZ+CdJ/w21bw8KVtQQSiaoq9hXT6dB7jme13rOo8c73kcxvsBV1oJg0WvULd&#10;s8DIycu/oLTk3oJtw4Jbndm2lVykGXCaZf7HNI89cyLNguSAu9IE/w+Wfz4/eCIb3F2xpsQwjUv6&#10;irQx0ylByjSUGMNHCEhVNjio0pNIcLo+ugePkWgBXiMHY+t1/OJ0ZExUX65UIxTh6Fxty5tNUVLC&#10;MbZcbddvV2VcRvb83HkIH4TVJF5q6rGp1A07z82w6iklVgOrZHOQSiXDd8f3ypMzw73fvNsU27v0&#10;Vp30J9vM7jLPkwCwJkz5qf5vQMq8CHuD0LO4sCRKcCq5fnL/uyRGYs3E9ERopDaMx3HaUiQpeo62&#10;ueDmBpRuTeHHifmoFJzE3Z2CPcjruqbEGRFVlGacFR9l+qudsp7/y/1PAAAA//8DAFBLAwQUAAYA&#10;CAAAACEAhqfkpuEAAAALAQAADwAAAGRycy9kb3ducmV2LnhtbEyPwU7DMBBE70j8g7VI3KgTE1Ea&#10;4lRVpSJVnAgIiZsbL3HAXofYbQNfj3uix9U8zbytlpOz7IBj6D1JyGcZMKTW6546Ca8vm5t7YCEq&#10;0sp6Qgk/GGBZX15UqtT+SM94aGLHUgmFUkkwMQ4l56E16FSY+QEpZR9+dCqmc+y4HtUxlTvLRZbd&#10;cad6SgtGDbg22H41eyfhqeGPW28Kvl18/36u3t/6jbZrKa+vptUDsIhT/IfhpJ/UoU5OO78nHZiV&#10;UIi5SGgK8hzYCchuizmwnQQhFgJ4XfHzH+o/AAAA//8DAFBLAQItABQABgAIAAAAIQC2gziS/gAA&#10;AOEBAAATAAAAAAAAAAAAAAAAAAAAAABbQ29udGVudF9UeXBlc10ueG1sUEsBAi0AFAAGAAgAAAAh&#10;ADj9If/WAAAAlAEAAAsAAAAAAAAAAAAAAAAALwEAAF9yZWxzLy5yZWxzUEsBAi0AFAAGAAgAAAAh&#10;AIHiVYnZAQAA3wMAAA4AAAAAAAAAAAAAAAAALgIAAGRycy9lMm9Eb2MueG1sUEsBAi0AFAAGAAgA&#10;AAAhAIan5KbhAAAACwEAAA8AAAAAAAAAAAAAAAAAMwQAAGRycy9kb3ducmV2LnhtbFBLBQYAAAAA&#10;BAAEAPMAAABBBQAAAAA=&#10;" fillcolor="#5c4a68" strokecolor="#b09fbb">
                <v:textbox style="mso-fit-shape-to-text:t">
                  <w:txbxContent>
                    <w:p w14:paraId="71FE1A41" w14:textId="77777777" w:rsidR="009E271F" w:rsidRPr="002353D3" w:rsidRDefault="009E271F" w:rsidP="009E271F">
                      <w:pPr>
                        <w:pStyle w:val="NormalWeb"/>
                        <w:spacing w:after="0"/>
                      </w:pPr>
                      <w:r w:rsidRPr="002353D3">
                        <w:rPr>
                          <w:rFonts w:ascii="Tw Cen MT" w:eastAsia="+mn-ea" w:hAnsi="Tw Cen MT" w:cs="+mn-cs"/>
                          <w:color w:val="FFFFFF"/>
                          <w:kern w:val="24"/>
                        </w:rPr>
                        <w:t>Comprehensible</w:t>
                      </w:r>
                    </w:p>
                    <w:p w14:paraId="3C422FF7" w14:textId="77777777" w:rsidR="009E271F" w:rsidRPr="002353D3" w:rsidRDefault="009E271F" w:rsidP="009E271F">
                      <w:pPr>
                        <w:pStyle w:val="ListParagraph"/>
                        <w:numPr>
                          <w:ilvl w:val="0"/>
                          <w:numId w:val="1"/>
                        </w:numPr>
                        <w:spacing w:after="0" w:line="240" w:lineRule="auto"/>
                        <w:rPr>
                          <w:rFonts w:eastAsia="Times New Roman"/>
                          <w:sz w:val="24"/>
                          <w:szCs w:val="24"/>
                        </w:rPr>
                      </w:pPr>
                      <w:r w:rsidRPr="002353D3">
                        <w:rPr>
                          <w:rFonts w:eastAsia="+mn-ea" w:cs="+mn-cs"/>
                          <w:color w:val="FFFFFF"/>
                          <w:kern w:val="24"/>
                          <w:sz w:val="24"/>
                          <w:szCs w:val="24"/>
                        </w:rPr>
                        <w:t xml:space="preserve">As concrete as possible </w:t>
                      </w:r>
                      <w:r w:rsidRPr="002353D3">
                        <w:rPr>
                          <w:rFonts w:eastAsia="+mn-ea" w:cs="+mn-cs"/>
                          <w:color w:val="FFFFFF"/>
                          <w:kern w:val="24"/>
                        </w:rPr>
                        <w:t>(using imageable vocabulary)</w:t>
                      </w:r>
                    </w:p>
                    <w:p w14:paraId="5236F66A" w14:textId="77777777" w:rsidR="009E271F" w:rsidRPr="002353D3" w:rsidRDefault="009E271F" w:rsidP="009E271F">
                      <w:pPr>
                        <w:pStyle w:val="ListParagraph"/>
                        <w:numPr>
                          <w:ilvl w:val="0"/>
                          <w:numId w:val="2"/>
                        </w:numPr>
                        <w:spacing w:after="0" w:line="240" w:lineRule="auto"/>
                        <w:rPr>
                          <w:rFonts w:eastAsia="Times New Roman"/>
                          <w:sz w:val="24"/>
                          <w:szCs w:val="24"/>
                        </w:rPr>
                      </w:pPr>
                      <w:r w:rsidRPr="002353D3">
                        <w:rPr>
                          <w:rFonts w:eastAsia="+mn-ea" w:cs="+mn-cs"/>
                          <w:color w:val="FFFFFF"/>
                          <w:kern w:val="24"/>
                          <w:sz w:val="24"/>
                          <w:szCs w:val="24"/>
                        </w:rPr>
                        <w:t>As focused as possible</w:t>
                      </w:r>
                      <w:r>
                        <w:rPr>
                          <w:rFonts w:eastAsia="+mn-ea" w:cs="+mn-cs"/>
                          <w:color w:val="FFFFFF"/>
                          <w:kern w:val="24"/>
                          <w:sz w:val="24"/>
                          <w:szCs w:val="24"/>
                        </w:rPr>
                        <w:t xml:space="preserve"> </w:t>
                      </w:r>
                      <w:r w:rsidRPr="002353D3">
                        <w:rPr>
                          <w:rFonts w:eastAsia="+mn-ea" w:cs="+mn-cs"/>
                          <w:color w:val="FFFFFF"/>
                          <w:kern w:val="24"/>
                        </w:rPr>
                        <w:t>(without extraneous information)</w:t>
                      </w:r>
                    </w:p>
                    <w:p w14:paraId="219818A0" w14:textId="77777777" w:rsidR="009E271F" w:rsidRPr="002353D3" w:rsidRDefault="009E271F" w:rsidP="009E271F">
                      <w:pPr>
                        <w:pStyle w:val="ListParagraph"/>
                        <w:numPr>
                          <w:ilvl w:val="0"/>
                          <w:numId w:val="3"/>
                        </w:numPr>
                        <w:spacing w:after="0" w:line="240" w:lineRule="auto"/>
                        <w:rPr>
                          <w:rFonts w:eastAsia="Times New Roman"/>
                          <w:sz w:val="24"/>
                          <w:szCs w:val="24"/>
                        </w:rPr>
                      </w:pPr>
                      <w:r>
                        <w:rPr>
                          <w:rFonts w:eastAsia="+mn-ea" w:cs="+mn-cs"/>
                          <w:color w:val="FFFFFF"/>
                          <w:kern w:val="24"/>
                          <w:sz w:val="24"/>
                          <w:szCs w:val="24"/>
                        </w:rPr>
                        <w:t>E</w:t>
                      </w:r>
                      <w:r w:rsidRPr="002353D3">
                        <w:rPr>
                          <w:rFonts w:eastAsia="+mn-ea" w:cs="+mn-cs"/>
                          <w:color w:val="FFFFFF"/>
                          <w:kern w:val="24"/>
                          <w:sz w:val="24"/>
                          <w:szCs w:val="24"/>
                        </w:rPr>
                        <w:t>asy to follow</w:t>
                      </w:r>
                    </w:p>
                  </w:txbxContent>
                </v:textbox>
                <w10:wrap type="square"/>
              </v:rect>
            </w:pict>
          </mc:Fallback>
        </mc:AlternateContent>
      </w:r>
    </w:p>
    <w:p w14:paraId="04BC1147" w14:textId="082513D1" w:rsidR="009E271F" w:rsidRPr="009E271F" w:rsidRDefault="009E271F" w:rsidP="009E271F">
      <w:pPr>
        <w:spacing w:line="259" w:lineRule="auto"/>
        <w:rPr>
          <w:rFonts w:ascii="Tw Cen MT" w:eastAsia="Tw Cen MT" w:hAnsi="Tw Cen MT" w:cs="Times New Roman"/>
        </w:rPr>
      </w:pPr>
      <w:r w:rsidRPr="009E271F">
        <w:rPr>
          <w:rFonts w:ascii="Tw Cen MT" w:eastAsia="Tw Cen MT" w:hAnsi="Tw Cen MT" w:cs="Times New Roman"/>
        </w:rPr>
        <w:t>Are these comprehensible vocabulary questions? Fill in the chart below.</w:t>
      </w:r>
    </w:p>
    <w:tbl>
      <w:tblPr>
        <w:tblpPr w:leftFromText="180" w:rightFromText="180" w:vertAnchor="page" w:horzAnchor="margin" w:tblpXSpec="center" w:tblpY="3418"/>
        <w:tblW w:w="10970" w:type="dxa"/>
        <w:tblCellMar>
          <w:left w:w="0" w:type="dxa"/>
          <w:right w:w="0" w:type="dxa"/>
        </w:tblCellMar>
        <w:tblLook w:val="0420" w:firstRow="1" w:lastRow="0" w:firstColumn="0" w:lastColumn="0" w:noHBand="0" w:noVBand="1"/>
      </w:tblPr>
      <w:tblGrid>
        <w:gridCol w:w="7910"/>
        <w:gridCol w:w="3060"/>
      </w:tblGrid>
      <w:tr w:rsidR="009E271F" w:rsidRPr="009E271F" w14:paraId="7C4321F9" w14:textId="77777777" w:rsidTr="009E271F">
        <w:trPr>
          <w:trHeight w:val="428"/>
        </w:trPr>
        <w:tc>
          <w:tcPr>
            <w:tcW w:w="7910" w:type="dxa"/>
            <w:tcBorders>
              <w:top w:val="single" w:sz="8" w:space="0" w:color="FFFFFF"/>
              <w:left w:val="single" w:sz="8" w:space="0" w:color="FFFFFF"/>
              <w:bottom w:val="single" w:sz="24" w:space="0" w:color="FFFFFF"/>
              <w:right w:val="single" w:sz="8" w:space="0" w:color="FFFFFF"/>
            </w:tcBorders>
            <w:shd w:val="clear" w:color="auto" w:fill="4ACEA5"/>
            <w:tcMar>
              <w:top w:w="72" w:type="dxa"/>
              <w:left w:w="144" w:type="dxa"/>
              <w:bottom w:w="72" w:type="dxa"/>
              <w:right w:w="144" w:type="dxa"/>
            </w:tcMar>
            <w:hideMark/>
          </w:tcPr>
          <w:p w14:paraId="65B12B81" w14:textId="77777777" w:rsidR="009E271F" w:rsidRPr="009E271F" w:rsidRDefault="009E271F" w:rsidP="009E271F">
            <w:pPr>
              <w:spacing w:after="0" w:line="240" w:lineRule="auto"/>
              <w:contextualSpacing/>
              <w:rPr>
                <w:rFonts w:ascii="Tw Cen MT" w:eastAsia="Tw Cen MT" w:hAnsi="Tw Cen MT" w:cs="Times New Roman"/>
              </w:rPr>
            </w:pPr>
            <w:r w:rsidRPr="009E271F">
              <w:rPr>
                <w:rFonts w:ascii="Tw Cen MT" w:eastAsia="Tw Cen MT" w:hAnsi="Tw Cen MT" w:cs="Times New Roman"/>
                <w:b/>
                <w:bCs/>
              </w:rPr>
              <w:t>Example</w:t>
            </w:r>
          </w:p>
        </w:tc>
        <w:tc>
          <w:tcPr>
            <w:tcW w:w="3060" w:type="dxa"/>
            <w:tcBorders>
              <w:top w:val="single" w:sz="8" w:space="0" w:color="FFFFFF"/>
              <w:left w:val="single" w:sz="8" w:space="0" w:color="FFFFFF"/>
              <w:bottom w:val="single" w:sz="24" w:space="0" w:color="FFFFFF"/>
              <w:right w:val="single" w:sz="8" w:space="0" w:color="FFFFFF"/>
            </w:tcBorders>
            <w:shd w:val="clear" w:color="auto" w:fill="4ACEA5"/>
            <w:tcMar>
              <w:top w:w="72" w:type="dxa"/>
              <w:left w:w="144" w:type="dxa"/>
              <w:bottom w:w="72" w:type="dxa"/>
              <w:right w:w="144" w:type="dxa"/>
            </w:tcMar>
            <w:hideMark/>
          </w:tcPr>
          <w:p w14:paraId="58DEF3FD" w14:textId="77777777" w:rsidR="009E271F" w:rsidRPr="009E271F" w:rsidRDefault="009E271F" w:rsidP="009E271F">
            <w:pPr>
              <w:spacing w:after="0" w:line="240" w:lineRule="auto"/>
              <w:contextualSpacing/>
              <w:rPr>
                <w:rFonts w:ascii="Tw Cen MT" w:eastAsia="Tw Cen MT" w:hAnsi="Tw Cen MT" w:cs="Times New Roman"/>
              </w:rPr>
            </w:pPr>
            <w:r w:rsidRPr="009E271F">
              <w:rPr>
                <w:rFonts w:ascii="Tw Cen MT" w:eastAsia="Tw Cen MT" w:hAnsi="Tw Cen MT" w:cs="Times New Roman"/>
                <w:b/>
                <w:bCs/>
              </w:rPr>
              <w:t>Comprehensible?</w:t>
            </w:r>
          </w:p>
        </w:tc>
      </w:tr>
      <w:tr w:rsidR="009E271F" w:rsidRPr="009E271F" w14:paraId="7E8B9034" w14:textId="77777777" w:rsidTr="009E271F">
        <w:trPr>
          <w:trHeight w:val="20"/>
        </w:trPr>
        <w:tc>
          <w:tcPr>
            <w:tcW w:w="7910" w:type="dxa"/>
            <w:tcBorders>
              <w:top w:val="single" w:sz="24" w:space="0" w:color="FFFFFF"/>
              <w:left w:val="single" w:sz="8" w:space="0" w:color="FFFFFF"/>
              <w:bottom w:val="single" w:sz="8" w:space="0" w:color="FFFFFF"/>
              <w:right w:val="single" w:sz="8" w:space="0" w:color="FFFFFF"/>
            </w:tcBorders>
            <w:shd w:val="clear" w:color="auto" w:fill="D0EDE1"/>
            <w:tcMar>
              <w:top w:w="72" w:type="dxa"/>
              <w:left w:w="144" w:type="dxa"/>
              <w:bottom w:w="72" w:type="dxa"/>
              <w:right w:w="144" w:type="dxa"/>
            </w:tcMar>
            <w:hideMark/>
          </w:tcPr>
          <w:p w14:paraId="367B5155" w14:textId="77777777" w:rsidR="009E271F" w:rsidRPr="009E271F" w:rsidRDefault="009E271F" w:rsidP="009E271F">
            <w:pPr>
              <w:spacing w:after="0" w:line="240" w:lineRule="auto"/>
              <w:contextualSpacing/>
              <w:rPr>
                <w:rFonts w:ascii="Tw Cen MT" w:eastAsia="Tw Cen MT" w:hAnsi="Tw Cen MT" w:cs="Times New Roman"/>
                <w:sz w:val="20"/>
              </w:rPr>
            </w:pPr>
            <w:r w:rsidRPr="009E271F">
              <w:rPr>
                <w:rFonts w:ascii="Tw Cen MT" w:eastAsia="Tw Cen MT" w:hAnsi="Tw Cen MT" w:cs="Times New Roman"/>
                <w:sz w:val="20"/>
              </w:rPr>
              <w:t>Congruence means identical in form or shape, like all the circles around the room, but not necessarily size, like the circles are many different sizes.</w:t>
            </w:r>
          </w:p>
        </w:tc>
        <w:tc>
          <w:tcPr>
            <w:tcW w:w="3060" w:type="dxa"/>
            <w:tcBorders>
              <w:top w:val="single" w:sz="24" w:space="0" w:color="FFFFFF"/>
              <w:left w:val="single" w:sz="8" w:space="0" w:color="FFFFFF"/>
              <w:bottom w:val="single" w:sz="8" w:space="0" w:color="FFFFFF"/>
              <w:right w:val="single" w:sz="8" w:space="0" w:color="FFFFFF"/>
            </w:tcBorders>
            <w:shd w:val="clear" w:color="auto" w:fill="D0EDE1"/>
            <w:tcMar>
              <w:top w:w="72" w:type="dxa"/>
              <w:left w:w="144" w:type="dxa"/>
              <w:bottom w:w="72" w:type="dxa"/>
              <w:right w:w="144" w:type="dxa"/>
            </w:tcMar>
            <w:hideMark/>
          </w:tcPr>
          <w:p w14:paraId="33EBF7BB" w14:textId="77777777" w:rsidR="009E271F" w:rsidRPr="009E271F" w:rsidRDefault="009E271F" w:rsidP="009E271F">
            <w:pPr>
              <w:spacing w:after="0" w:line="240" w:lineRule="auto"/>
              <w:contextualSpacing/>
              <w:rPr>
                <w:rFonts w:ascii="Tw Cen MT" w:eastAsia="Tw Cen MT" w:hAnsi="Tw Cen MT" w:cs="Times New Roman"/>
              </w:rPr>
            </w:pPr>
          </w:p>
        </w:tc>
      </w:tr>
      <w:tr w:rsidR="009E271F" w:rsidRPr="009E271F" w14:paraId="67FEA4BF" w14:textId="77777777" w:rsidTr="009E271F">
        <w:trPr>
          <w:trHeight w:val="20"/>
        </w:trPr>
        <w:tc>
          <w:tcPr>
            <w:tcW w:w="7910" w:type="dxa"/>
            <w:tcBorders>
              <w:top w:val="single" w:sz="8" w:space="0" w:color="FFFFFF"/>
              <w:left w:val="single" w:sz="8" w:space="0" w:color="FFFFFF"/>
              <w:bottom w:val="single" w:sz="8" w:space="0" w:color="FFFFFF"/>
              <w:right w:val="single" w:sz="8" w:space="0" w:color="FFFFFF"/>
            </w:tcBorders>
            <w:shd w:val="clear" w:color="auto" w:fill="E9F6F0"/>
            <w:tcMar>
              <w:top w:w="72" w:type="dxa"/>
              <w:left w:w="144" w:type="dxa"/>
              <w:bottom w:w="72" w:type="dxa"/>
              <w:right w:w="144" w:type="dxa"/>
            </w:tcMar>
            <w:hideMark/>
          </w:tcPr>
          <w:p w14:paraId="4B2821D6" w14:textId="77777777" w:rsidR="009E271F" w:rsidRPr="009E271F" w:rsidRDefault="009E271F" w:rsidP="009E271F">
            <w:pPr>
              <w:spacing w:after="0" w:line="240" w:lineRule="auto"/>
              <w:contextualSpacing/>
              <w:rPr>
                <w:rFonts w:ascii="Tw Cen MT" w:eastAsia="Tw Cen MT" w:hAnsi="Tw Cen MT" w:cs="Times New Roman"/>
                <w:sz w:val="20"/>
              </w:rPr>
            </w:pPr>
            <w:r w:rsidRPr="009E271F">
              <w:rPr>
                <w:rFonts w:ascii="Tw Cen MT" w:eastAsia="Tw Cen MT" w:hAnsi="Tw Cen MT" w:cs="Times New Roman"/>
                <w:sz w:val="20"/>
              </w:rPr>
              <w:t xml:space="preserve">When we practice we do something again and </w:t>
            </w:r>
            <w:proofErr w:type="gramStart"/>
            <w:r w:rsidRPr="009E271F">
              <w:rPr>
                <w:rFonts w:ascii="Tw Cen MT" w:eastAsia="Tw Cen MT" w:hAnsi="Tw Cen MT" w:cs="Times New Roman"/>
                <w:sz w:val="20"/>
              </w:rPr>
              <w:t>again.</w:t>
            </w:r>
            <w:proofErr w:type="gramEnd"/>
          </w:p>
        </w:tc>
        <w:tc>
          <w:tcPr>
            <w:tcW w:w="3060" w:type="dxa"/>
            <w:tcBorders>
              <w:top w:val="single" w:sz="8" w:space="0" w:color="FFFFFF"/>
              <w:left w:val="single" w:sz="8" w:space="0" w:color="FFFFFF"/>
              <w:bottom w:val="single" w:sz="8" w:space="0" w:color="FFFFFF"/>
              <w:right w:val="single" w:sz="8" w:space="0" w:color="FFFFFF"/>
            </w:tcBorders>
            <w:shd w:val="clear" w:color="auto" w:fill="E9F6F0"/>
            <w:tcMar>
              <w:top w:w="72" w:type="dxa"/>
              <w:left w:w="144" w:type="dxa"/>
              <w:bottom w:w="72" w:type="dxa"/>
              <w:right w:w="144" w:type="dxa"/>
            </w:tcMar>
            <w:hideMark/>
          </w:tcPr>
          <w:p w14:paraId="5DA6EDD3" w14:textId="77777777" w:rsidR="009E271F" w:rsidRPr="009E271F" w:rsidRDefault="009E271F" w:rsidP="009E271F">
            <w:pPr>
              <w:spacing w:after="0" w:line="240" w:lineRule="auto"/>
              <w:contextualSpacing/>
              <w:rPr>
                <w:rFonts w:ascii="Tw Cen MT" w:eastAsia="Tw Cen MT" w:hAnsi="Tw Cen MT" w:cs="Times New Roman"/>
              </w:rPr>
            </w:pPr>
          </w:p>
        </w:tc>
      </w:tr>
      <w:tr w:rsidR="009E271F" w:rsidRPr="009E271F" w14:paraId="6247072C" w14:textId="77777777" w:rsidTr="009E271F">
        <w:trPr>
          <w:trHeight w:val="20"/>
        </w:trPr>
        <w:tc>
          <w:tcPr>
            <w:tcW w:w="7910" w:type="dxa"/>
            <w:tcBorders>
              <w:top w:val="single" w:sz="8" w:space="0" w:color="FFFFFF"/>
              <w:left w:val="single" w:sz="8" w:space="0" w:color="FFFFFF"/>
              <w:bottom w:val="single" w:sz="8" w:space="0" w:color="FFFFFF"/>
              <w:right w:val="single" w:sz="8" w:space="0" w:color="FFFFFF"/>
            </w:tcBorders>
            <w:shd w:val="clear" w:color="auto" w:fill="D0EDE1"/>
            <w:tcMar>
              <w:top w:w="72" w:type="dxa"/>
              <w:left w:w="144" w:type="dxa"/>
              <w:bottom w:w="72" w:type="dxa"/>
              <w:right w:w="144" w:type="dxa"/>
            </w:tcMar>
            <w:hideMark/>
          </w:tcPr>
          <w:p w14:paraId="2F031F36" w14:textId="77777777" w:rsidR="009E271F" w:rsidRPr="009E271F" w:rsidRDefault="009E271F" w:rsidP="009E271F">
            <w:pPr>
              <w:spacing w:after="0" w:line="240" w:lineRule="auto"/>
              <w:contextualSpacing/>
              <w:rPr>
                <w:rFonts w:ascii="Tw Cen MT" w:eastAsia="Tw Cen MT" w:hAnsi="Tw Cen MT" w:cs="Times New Roman"/>
                <w:sz w:val="20"/>
              </w:rPr>
            </w:pPr>
            <w:r w:rsidRPr="009E271F">
              <w:rPr>
                <w:rFonts w:ascii="Tw Cen MT" w:eastAsia="Tw Cen MT" w:hAnsi="Tw Cen MT" w:cs="Times New Roman"/>
                <w:sz w:val="20"/>
              </w:rPr>
              <w:t>To fill a liquid measuring cup partway, match the line on the side of the cup with the amount you need. Then, slowly pour your liquid into the cup. When the amount of liquid reaches the line, stop pouring.</w:t>
            </w:r>
          </w:p>
        </w:tc>
        <w:tc>
          <w:tcPr>
            <w:tcW w:w="3060" w:type="dxa"/>
            <w:tcBorders>
              <w:top w:val="single" w:sz="8" w:space="0" w:color="FFFFFF"/>
              <w:left w:val="single" w:sz="8" w:space="0" w:color="FFFFFF"/>
              <w:bottom w:val="single" w:sz="8" w:space="0" w:color="FFFFFF"/>
              <w:right w:val="single" w:sz="8" w:space="0" w:color="FFFFFF"/>
            </w:tcBorders>
            <w:shd w:val="clear" w:color="auto" w:fill="D0EDE1"/>
            <w:tcMar>
              <w:top w:w="72" w:type="dxa"/>
              <w:left w:w="144" w:type="dxa"/>
              <w:bottom w:w="72" w:type="dxa"/>
              <w:right w:w="144" w:type="dxa"/>
            </w:tcMar>
            <w:hideMark/>
          </w:tcPr>
          <w:p w14:paraId="25D11CB5" w14:textId="77777777" w:rsidR="009E271F" w:rsidRPr="009E271F" w:rsidRDefault="009E271F" w:rsidP="009E271F">
            <w:pPr>
              <w:spacing w:after="0" w:line="240" w:lineRule="auto"/>
              <w:contextualSpacing/>
              <w:rPr>
                <w:rFonts w:ascii="Tw Cen MT" w:eastAsia="Tw Cen MT" w:hAnsi="Tw Cen MT" w:cs="Times New Roman"/>
              </w:rPr>
            </w:pPr>
          </w:p>
        </w:tc>
      </w:tr>
      <w:tr w:rsidR="009E271F" w:rsidRPr="009E271F" w14:paraId="3830853F" w14:textId="77777777" w:rsidTr="009E271F">
        <w:trPr>
          <w:trHeight w:val="20"/>
        </w:trPr>
        <w:tc>
          <w:tcPr>
            <w:tcW w:w="7910" w:type="dxa"/>
            <w:tcBorders>
              <w:top w:val="single" w:sz="8" w:space="0" w:color="FFFFFF"/>
              <w:left w:val="single" w:sz="8" w:space="0" w:color="FFFFFF"/>
              <w:bottom w:val="single" w:sz="8" w:space="0" w:color="FFFFFF"/>
              <w:right w:val="single" w:sz="8" w:space="0" w:color="FFFFFF"/>
            </w:tcBorders>
            <w:shd w:val="clear" w:color="auto" w:fill="E9F6F0"/>
            <w:tcMar>
              <w:top w:w="72" w:type="dxa"/>
              <w:left w:w="144" w:type="dxa"/>
              <w:bottom w:w="72" w:type="dxa"/>
              <w:right w:w="144" w:type="dxa"/>
            </w:tcMar>
            <w:hideMark/>
          </w:tcPr>
          <w:p w14:paraId="59EAFE65" w14:textId="77777777" w:rsidR="009E271F" w:rsidRPr="009E271F" w:rsidRDefault="009E271F" w:rsidP="009E271F">
            <w:pPr>
              <w:spacing w:after="0" w:line="240" w:lineRule="auto"/>
              <w:contextualSpacing/>
              <w:rPr>
                <w:rFonts w:ascii="Tw Cen MT" w:eastAsia="Tw Cen MT" w:hAnsi="Tw Cen MT" w:cs="Times New Roman"/>
                <w:sz w:val="20"/>
              </w:rPr>
            </w:pPr>
            <w:r w:rsidRPr="009E271F">
              <w:rPr>
                <w:rFonts w:ascii="Tw Cen MT" w:eastAsia="Tw Cen MT" w:hAnsi="Tw Cen MT" w:cs="Times New Roman"/>
                <w:sz w:val="20"/>
              </w:rPr>
              <w:t>Let’s write lowercase d. First, we go between the bottom and middle lines and make a circle. Then, we go to the top and down to the bottom, staying on the right side of the circle.</w:t>
            </w:r>
          </w:p>
        </w:tc>
        <w:tc>
          <w:tcPr>
            <w:tcW w:w="3060" w:type="dxa"/>
            <w:tcBorders>
              <w:top w:val="single" w:sz="8" w:space="0" w:color="FFFFFF"/>
              <w:left w:val="single" w:sz="8" w:space="0" w:color="FFFFFF"/>
              <w:bottom w:val="single" w:sz="8" w:space="0" w:color="FFFFFF"/>
              <w:right w:val="single" w:sz="8" w:space="0" w:color="FFFFFF"/>
            </w:tcBorders>
            <w:shd w:val="clear" w:color="auto" w:fill="E9F6F0"/>
            <w:tcMar>
              <w:top w:w="72" w:type="dxa"/>
              <w:left w:w="144" w:type="dxa"/>
              <w:bottom w:w="72" w:type="dxa"/>
              <w:right w:w="144" w:type="dxa"/>
            </w:tcMar>
            <w:hideMark/>
          </w:tcPr>
          <w:p w14:paraId="272E599C" w14:textId="77777777" w:rsidR="009E271F" w:rsidRPr="009E271F" w:rsidRDefault="009E271F" w:rsidP="009E271F">
            <w:pPr>
              <w:spacing w:after="0" w:line="240" w:lineRule="auto"/>
              <w:contextualSpacing/>
              <w:rPr>
                <w:rFonts w:ascii="Tw Cen MT" w:eastAsia="Tw Cen MT" w:hAnsi="Tw Cen MT" w:cs="Times New Roman"/>
              </w:rPr>
            </w:pPr>
          </w:p>
        </w:tc>
      </w:tr>
      <w:tr w:rsidR="009E271F" w:rsidRPr="009E271F" w14:paraId="08607562" w14:textId="77777777" w:rsidTr="009E271F">
        <w:trPr>
          <w:trHeight w:val="20"/>
        </w:trPr>
        <w:tc>
          <w:tcPr>
            <w:tcW w:w="7910" w:type="dxa"/>
            <w:tcBorders>
              <w:top w:val="single" w:sz="8" w:space="0" w:color="FFFFFF"/>
              <w:left w:val="single" w:sz="8" w:space="0" w:color="FFFFFF"/>
              <w:bottom w:val="single" w:sz="8" w:space="0" w:color="FFFFFF"/>
              <w:right w:val="single" w:sz="8" w:space="0" w:color="FFFFFF"/>
            </w:tcBorders>
            <w:shd w:val="clear" w:color="auto" w:fill="D0EDE1"/>
            <w:tcMar>
              <w:top w:w="72" w:type="dxa"/>
              <w:left w:w="144" w:type="dxa"/>
              <w:bottom w:w="72" w:type="dxa"/>
              <w:right w:w="144" w:type="dxa"/>
            </w:tcMar>
            <w:hideMark/>
          </w:tcPr>
          <w:p w14:paraId="387497FB" w14:textId="77777777" w:rsidR="009E271F" w:rsidRPr="009E271F" w:rsidRDefault="009E271F" w:rsidP="009E271F">
            <w:pPr>
              <w:spacing w:after="0" w:line="240" w:lineRule="auto"/>
              <w:contextualSpacing/>
              <w:rPr>
                <w:rFonts w:ascii="Tw Cen MT" w:eastAsia="Tw Cen MT" w:hAnsi="Tw Cen MT" w:cs="Times New Roman"/>
                <w:sz w:val="20"/>
              </w:rPr>
            </w:pPr>
            <w:r w:rsidRPr="009E271F">
              <w:rPr>
                <w:rFonts w:ascii="Tw Cen MT" w:eastAsia="Tw Cen MT" w:hAnsi="Tw Cen MT" w:cs="Times New Roman"/>
                <w:sz w:val="20"/>
              </w:rPr>
              <w:t>Let’s prepare to write a formal email. Start with the email address. You should have this already. Make sure it is spelled correctly. Then, add a subject stating the purpose of the email. Keep it short, maybe 5 to 10 words or maybe a few more.  Start with a formal greeting like “Dear Ms. Harris.” Don’t say “Hey” or “Hi there” because it can send the wrong message.</w:t>
            </w:r>
          </w:p>
        </w:tc>
        <w:tc>
          <w:tcPr>
            <w:tcW w:w="3060" w:type="dxa"/>
            <w:tcBorders>
              <w:top w:val="single" w:sz="8" w:space="0" w:color="FFFFFF"/>
              <w:left w:val="single" w:sz="8" w:space="0" w:color="FFFFFF"/>
              <w:bottom w:val="single" w:sz="8" w:space="0" w:color="FFFFFF"/>
              <w:right w:val="single" w:sz="8" w:space="0" w:color="FFFFFF"/>
            </w:tcBorders>
            <w:shd w:val="clear" w:color="auto" w:fill="D0EDE1"/>
            <w:tcMar>
              <w:top w:w="72" w:type="dxa"/>
              <w:left w:w="144" w:type="dxa"/>
              <w:bottom w:w="72" w:type="dxa"/>
              <w:right w:w="144" w:type="dxa"/>
            </w:tcMar>
            <w:hideMark/>
          </w:tcPr>
          <w:p w14:paraId="6BF746B5" w14:textId="77777777" w:rsidR="009E271F" w:rsidRPr="009E271F" w:rsidRDefault="009E271F" w:rsidP="009E271F">
            <w:pPr>
              <w:spacing w:after="0" w:line="240" w:lineRule="auto"/>
              <w:contextualSpacing/>
              <w:rPr>
                <w:rFonts w:ascii="Tw Cen MT" w:eastAsia="Tw Cen MT" w:hAnsi="Tw Cen MT" w:cs="Times New Roman"/>
              </w:rPr>
            </w:pPr>
          </w:p>
        </w:tc>
      </w:tr>
    </w:tbl>
    <w:p w14:paraId="3DEF94AE" w14:textId="77777777" w:rsidR="009E271F" w:rsidRPr="009E271F" w:rsidRDefault="009E271F" w:rsidP="009E271F">
      <w:pPr>
        <w:spacing w:line="259" w:lineRule="auto"/>
        <w:rPr>
          <w:rFonts w:ascii="Tw Cen MT" w:eastAsia="Tw Cen MT" w:hAnsi="Tw Cen MT" w:cs="Times New Roman"/>
        </w:rPr>
      </w:pPr>
    </w:p>
    <w:p w14:paraId="2B27A06B" w14:textId="77777777" w:rsidR="009E271F" w:rsidRPr="009E271F" w:rsidRDefault="009E271F" w:rsidP="009E271F">
      <w:pPr>
        <w:spacing w:line="259" w:lineRule="auto"/>
        <w:rPr>
          <w:rFonts w:ascii="Tw Cen MT" w:eastAsia="Tw Cen MT" w:hAnsi="Tw Cen MT" w:cs="Times New Roman"/>
        </w:rPr>
      </w:pPr>
    </w:p>
    <w:p w14:paraId="1897AE85" w14:textId="77777777" w:rsidR="000869AC" w:rsidRDefault="00D00E40"/>
    <w:sectPr w:rsidR="00086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66A3A"/>
    <w:multiLevelType w:val="hybridMultilevel"/>
    <w:tmpl w:val="2814FBA8"/>
    <w:lvl w:ilvl="0" w:tplc="DE920C5C">
      <w:start w:val="1"/>
      <w:numFmt w:val="bullet"/>
      <w:lvlText w:val="•"/>
      <w:lvlJc w:val="left"/>
      <w:pPr>
        <w:tabs>
          <w:tab w:val="num" w:pos="720"/>
        </w:tabs>
        <w:ind w:left="720" w:hanging="360"/>
      </w:pPr>
      <w:rPr>
        <w:rFonts w:ascii="Arial" w:hAnsi="Arial" w:hint="default"/>
      </w:rPr>
    </w:lvl>
    <w:lvl w:ilvl="1" w:tplc="9A4A6DAC" w:tentative="1">
      <w:start w:val="1"/>
      <w:numFmt w:val="bullet"/>
      <w:lvlText w:val="•"/>
      <w:lvlJc w:val="left"/>
      <w:pPr>
        <w:tabs>
          <w:tab w:val="num" w:pos="1440"/>
        </w:tabs>
        <w:ind w:left="1440" w:hanging="360"/>
      </w:pPr>
      <w:rPr>
        <w:rFonts w:ascii="Arial" w:hAnsi="Arial" w:hint="default"/>
      </w:rPr>
    </w:lvl>
    <w:lvl w:ilvl="2" w:tplc="023ADA64" w:tentative="1">
      <w:start w:val="1"/>
      <w:numFmt w:val="bullet"/>
      <w:lvlText w:val="•"/>
      <w:lvlJc w:val="left"/>
      <w:pPr>
        <w:tabs>
          <w:tab w:val="num" w:pos="2160"/>
        </w:tabs>
        <w:ind w:left="2160" w:hanging="360"/>
      </w:pPr>
      <w:rPr>
        <w:rFonts w:ascii="Arial" w:hAnsi="Arial" w:hint="default"/>
      </w:rPr>
    </w:lvl>
    <w:lvl w:ilvl="3" w:tplc="A84E299A" w:tentative="1">
      <w:start w:val="1"/>
      <w:numFmt w:val="bullet"/>
      <w:lvlText w:val="•"/>
      <w:lvlJc w:val="left"/>
      <w:pPr>
        <w:tabs>
          <w:tab w:val="num" w:pos="2880"/>
        </w:tabs>
        <w:ind w:left="2880" w:hanging="360"/>
      </w:pPr>
      <w:rPr>
        <w:rFonts w:ascii="Arial" w:hAnsi="Arial" w:hint="default"/>
      </w:rPr>
    </w:lvl>
    <w:lvl w:ilvl="4" w:tplc="728C04F8" w:tentative="1">
      <w:start w:val="1"/>
      <w:numFmt w:val="bullet"/>
      <w:lvlText w:val="•"/>
      <w:lvlJc w:val="left"/>
      <w:pPr>
        <w:tabs>
          <w:tab w:val="num" w:pos="3600"/>
        </w:tabs>
        <w:ind w:left="3600" w:hanging="360"/>
      </w:pPr>
      <w:rPr>
        <w:rFonts w:ascii="Arial" w:hAnsi="Arial" w:hint="default"/>
      </w:rPr>
    </w:lvl>
    <w:lvl w:ilvl="5" w:tplc="FAD203D6" w:tentative="1">
      <w:start w:val="1"/>
      <w:numFmt w:val="bullet"/>
      <w:lvlText w:val="•"/>
      <w:lvlJc w:val="left"/>
      <w:pPr>
        <w:tabs>
          <w:tab w:val="num" w:pos="4320"/>
        </w:tabs>
        <w:ind w:left="4320" w:hanging="360"/>
      </w:pPr>
      <w:rPr>
        <w:rFonts w:ascii="Arial" w:hAnsi="Arial" w:hint="default"/>
      </w:rPr>
    </w:lvl>
    <w:lvl w:ilvl="6" w:tplc="A87E66D0" w:tentative="1">
      <w:start w:val="1"/>
      <w:numFmt w:val="bullet"/>
      <w:lvlText w:val="•"/>
      <w:lvlJc w:val="left"/>
      <w:pPr>
        <w:tabs>
          <w:tab w:val="num" w:pos="5040"/>
        </w:tabs>
        <w:ind w:left="5040" w:hanging="360"/>
      </w:pPr>
      <w:rPr>
        <w:rFonts w:ascii="Arial" w:hAnsi="Arial" w:hint="default"/>
      </w:rPr>
    </w:lvl>
    <w:lvl w:ilvl="7" w:tplc="C0EA774C" w:tentative="1">
      <w:start w:val="1"/>
      <w:numFmt w:val="bullet"/>
      <w:lvlText w:val="•"/>
      <w:lvlJc w:val="left"/>
      <w:pPr>
        <w:tabs>
          <w:tab w:val="num" w:pos="5760"/>
        </w:tabs>
        <w:ind w:left="5760" w:hanging="360"/>
      </w:pPr>
      <w:rPr>
        <w:rFonts w:ascii="Arial" w:hAnsi="Arial" w:hint="default"/>
      </w:rPr>
    </w:lvl>
    <w:lvl w:ilvl="8" w:tplc="2A14BC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8615BC"/>
    <w:multiLevelType w:val="hybridMultilevel"/>
    <w:tmpl w:val="E0B4EFAE"/>
    <w:lvl w:ilvl="0" w:tplc="69C4ED6C">
      <w:start w:val="1"/>
      <w:numFmt w:val="bullet"/>
      <w:lvlText w:val="•"/>
      <w:lvlJc w:val="left"/>
      <w:pPr>
        <w:tabs>
          <w:tab w:val="num" w:pos="720"/>
        </w:tabs>
        <w:ind w:left="720" w:hanging="360"/>
      </w:pPr>
      <w:rPr>
        <w:rFonts w:ascii="Arial" w:hAnsi="Arial" w:hint="default"/>
      </w:rPr>
    </w:lvl>
    <w:lvl w:ilvl="1" w:tplc="006A5218" w:tentative="1">
      <w:start w:val="1"/>
      <w:numFmt w:val="bullet"/>
      <w:lvlText w:val="•"/>
      <w:lvlJc w:val="left"/>
      <w:pPr>
        <w:tabs>
          <w:tab w:val="num" w:pos="1440"/>
        </w:tabs>
        <w:ind w:left="1440" w:hanging="360"/>
      </w:pPr>
      <w:rPr>
        <w:rFonts w:ascii="Arial" w:hAnsi="Arial" w:hint="default"/>
      </w:rPr>
    </w:lvl>
    <w:lvl w:ilvl="2" w:tplc="B568E0FA" w:tentative="1">
      <w:start w:val="1"/>
      <w:numFmt w:val="bullet"/>
      <w:lvlText w:val="•"/>
      <w:lvlJc w:val="left"/>
      <w:pPr>
        <w:tabs>
          <w:tab w:val="num" w:pos="2160"/>
        </w:tabs>
        <w:ind w:left="2160" w:hanging="360"/>
      </w:pPr>
      <w:rPr>
        <w:rFonts w:ascii="Arial" w:hAnsi="Arial" w:hint="default"/>
      </w:rPr>
    </w:lvl>
    <w:lvl w:ilvl="3" w:tplc="58844682" w:tentative="1">
      <w:start w:val="1"/>
      <w:numFmt w:val="bullet"/>
      <w:lvlText w:val="•"/>
      <w:lvlJc w:val="left"/>
      <w:pPr>
        <w:tabs>
          <w:tab w:val="num" w:pos="2880"/>
        </w:tabs>
        <w:ind w:left="2880" w:hanging="360"/>
      </w:pPr>
      <w:rPr>
        <w:rFonts w:ascii="Arial" w:hAnsi="Arial" w:hint="default"/>
      </w:rPr>
    </w:lvl>
    <w:lvl w:ilvl="4" w:tplc="41A4B68C" w:tentative="1">
      <w:start w:val="1"/>
      <w:numFmt w:val="bullet"/>
      <w:lvlText w:val="•"/>
      <w:lvlJc w:val="left"/>
      <w:pPr>
        <w:tabs>
          <w:tab w:val="num" w:pos="3600"/>
        </w:tabs>
        <w:ind w:left="3600" w:hanging="360"/>
      </w:pPr>
      <w:rPr>
        <w:rFonts w:ascii="Arial" w:hAnsi="Arial" w:hint="default"/>
      </w:rPr>
    </w:lvl>
    <w:lvl w:ilvl="5" w:tplc="B808BF82" w:tentative="1">
      <w:start w:val="1"/>
      <w:numFmt w:val="bullet"/>
      <w:lvlText w:val="•"/>
      <w:lvlJc w:val="left"/>
      <w:pPr>
        <w:tabs>
          <w:tab w:val="num" w:pos="4320"/>
        </w:tabs>
        <w:ind w:left="4320" w:hanging="360"/>
      </w:pPr>
      <w:rPr>
        <w:rFonts w:ascii="Arial" w:hAnsi="Arial" w:hint="default"/>
      </w:rPr>
    </w:lvl>
    <w:lvl w:ilvl="6" w:tplc="9920FB2A" w:tentative="1">
      <w:start w:val="1"/>
      <w:numFmt w:val="bullet"/>
      <w:lvlText w:val="•"/>
      <w:lvlJc w:val="left"/>
      <w:pPr>
        <w:tabs>
          <w:tab w:val="num" w:pos="5040"/>
        </w:tabs>
        <w:ind w:left="5040" w:hanging="360"/>
      </w:pPr>
      <w:rPr>
        <w:rFonts w:ascii="Arial" w:hAnsi="Arial" w:hint="default"/>
      </w:rPr>
    </w:lvl>
    <w:lvl w:ilvl="7" w:tplc="243430B2" w:tentative="1">
      <w:start w:val="1"/>
      <w:numFmt w:val="bullet"/>
      <w:lvlText w:val="•"/>
      <w:lvlJc w:val="left"/>
      <w:pPr>
        <w:tabs>
          <w:tab w:val="num" w:pos="5760"/>
        </w:tabs>
        <w:ind w:left="5760" w:hanging="360"/>
      </w:pPr>
      <w:rPr>
        <w:rFonts w:ascii="Arial" w:hAnsi="Arial" w:hint="default"/>
      </w:rPr>
    </w:lvl>
    <w:lvl w:ilvl="8" w:tplc="6A3E5F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E7B7DFD"/>
    <w:multiLevelType w:val="hybridMultilevel"/>
    <w:tmpl w:val="60401142"/>
    <w:lvl w:ilvl="0" w:tplc="73C0EF54">
      <w:start w:val="1"/>
      <w:numFmt w:val="bullet"/>
      <w:lvlText w:val="•"/>
      <w:lvlJc w:val="left"/>
      <w:pPr>
        <w:tabs>
          <w:tab w:val="num" w:pos="720"/>
        </w:tabs>
        <w:ind w:left="720" w:hanging="360"/>
      </w:pPr>
      <w:rPr>
        <w:rFonts w:ascii="Arial" w:hAnsi="Arial" w:hint="default"/>
      </w:rPr>
    </w:lvl>
    <w:lvl w:ilvl="1" w:tplc="EC064F64" w:tentative="1">
      <w:start w:val="1"/>
      <w:numFmt w:val="bullet"/>
      <w:lvlText w:val="•"/>
      <w:lvlJc w:val="left"/>
      <w:pPr>
        <w:tabs>
          <w:tab w:val="num" w:pos="1440"/>
        </w:tabs>
        <w:ind w:left="1440" w:hanging="360"/>
      </w:pPr>
      <w:rPr>
        <w:rFonts w:ascii="Arial" w:hAnsi="Arial" w:hint="default"/>
      </w:rPr>
    </w:lvl>
    <w:lvl w:ilvl="2" w:tplc="37D67B36" w:tentative="1">
      <w:start w:val="1"/>
      <w:numFmt w:val="bullet"/>
      <w:lvlText w:val="•"/>
      <w:lvlJc w:val="left"/>
      <w:pPr>
        <w:tabs>
          <w:tab w:val="num" w:pos="2160"/>
        </w:tabs>
        <w:ind w:left="2160" w:hanging="360"/>
      </w:pPr>
      <w:rPr>
        <w:rFonts w:ascii="Arial" w:hAnsi="Arial" w:hint="default"/>
      </w:rPr>
    </w:lvl>
    <w:lvl w:ilvl="3" w:tplc="26A0108E" w:tentative="1">
      <w:start w:val="1"/>
      <w:numFmt w:val="bullet"/>
      <w:lvlText w:val="•"/>
      <w:lvlJc w:val="left"/>
      <w:pPr>
        <w:tabs>
          <w:tab w:val="num" w:pos="2880"/>
        </w:tabs>
        <w:ind w:left="2880" w:hanging="360"/>
      </w:pPr>
      <w:rPr>
        <w:rFonts w:ascii="Arial" w:hAnsi="Arial" w:hint="default"/>
      </w:rPr>
    </w:lvl>
    <w:lvl w:ilvl="4" w:tplc="84482058" w:tentative="1">
      <w:start w:val="1"/>
      <w:numFmt w:val="bullet"/>
      <w:lvlText w:val="•"/>
      <w:lvlJc w:val="left"/>
      <w:pPr>
        <w:tabs>
          <w:tab w:val="num" w:pos="3600"/>
        </w:tabs>
        <w:ind w:left="3600" w:hanging="360"/>
      </w:pPr>
      <w:rPr>
        <w:rFonts w:ascii="Arial" w:hAnsi="Arial" w:hint="default"/>
      </w:rPr>
    </w:lvl>
    <w:lvl w:ilvl="5" w:tplc="487E628E" w:tentative="1">
      <w:start w:val="1"/>
      <w:numFmt w:val="bullet"/>
      <w:lvlText w:val="•"/>
      <w:lvlJc w:val="left"/>
      <w:pPr>
        <w:tabs>
          <w:tab w:val="num" w:pos="4320"/>
        </w:tabs>
        <w:ind w:left="4320" w:hanging="360"/>
      </w:pPr>
      <w:rPr>
        <w:rFonts w:ascii="Arial" w:hAnsi="Arial" w:hint="default"/>
      </w:rPr>
    </w:lvl>
    <w:lvl w:ilvl="6" w:tplc="4B2071A2" w:tentative="1">
      <w:start w:val="1"/>
      <w:numFmt w:val="bullet"/>
      <w:lvlText w:val="•"/>
      <w:lvlJc w:val="left"/>
      <w:pPr>
        <w:tabs>
          <w:tab w:val="num" w:pos="5040"/>
        </w:tabs>
        <w:ind w:left="5040" w:hanging="360"/>
      </w:pPr>
      <w:rPr>
        <w:rFonts w:ascii="Arial" w:hAnsi="Arial" w:hint="default"/>
      </w:rPr>
    </w:lvl>
    <w:lvl w:ilvl="7" w:tplc="B4DE5506" w:tentative="1">
      <w:start w:val="1"/>
      <w:numFmt w:val="bullet"/>
      <w:lvlText w:val="•"/>
      <w:lvlJc w:val="left"/>
      <w:pPr>
        <w:tabs>
          <w:tab w:val="num" w:pos="5760"/>
        </w:tabs>
        <w:ind w:left="5760" w:hanging="360"/>
      </w:pPr>
      <w:rPr>
        <w:rFonts w:ascii="Arial" w:hAnsi="Arial" w:hint="default"/>
      </w:rPr>
    </w:lvl>
    <w:lvl w:ilvl="8" w:tplc="3B6AC0E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1F"/>
    <w:rsid w:val="0021218B"/>
    <w:rsid w:val="002655A4"/>
    <w:rsid w:val="00476623"/>
    <w:rsid w:val="00630BC6"/>
    <w:rsid w:val="009D79B9"/>
    <w:rsid w:val="009E271F"/>
    <w:rsid w:val="00D0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63DA"/>
  <w15:chartTrackingRefBased/>
  <w15:docId w15:val="{27A56AAF-F300-4186-A3C8-B3BC0581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5A4"/>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21218B"/>
    <w:pPr>
      <w:keepNext/>
      <w:keepLines/>
      <w:spacing w:before="240" w:after="0"/>
      <w:outlineLvl w:val="0"/>
    </w:pPr>
    <w:rPr>
      <w:rFonts w:eastAsiaTheme="majorEastAsia" w:cstheme="majorBidi"/>
      <w:b/>
      <w:color w:val="C00000"/>
      <w:sz w:val="28"/>
      <w:szCs w:val="32"/>
    </w:rPr>
  </w:style>
  <w:style w:type="paragraph" w:styleId="Heading2">
    <w:name w:val="heading 2"/>
    <w:basedOn w:val="Normal"/>
    <w:next w:val="Normal"/>
    <w:link w:val="Heading2Char"/>
    <w:uiPriority w:val="9"/>
    <w:semiHidden/>
    <w:unhideWhenUsed/>
    <w:qFormat/>
    <w:rsid w:val="0021218B"/>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9D79B9"/>
    <w:pPr>
      <w:keepNext/>
      <w:keepLines/>
      <w:spacing w:before="40" w:after="0"/>
      <w:outlineLvl w:val="2"/>
    </w:pPr>
    <w:rPr>
      <w:rFonts w:eastAsiaTheme="majorEastAsia" w:cstheme="majorBidi"/>
      <w:b/>
      <w:i/>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18B"/>
    <w:rPr>
      <w:rFonts w:ascii="Times New Roman" w:eastAsiaTheme="majorEastAsia" w:hAnsi="Times New Roman" w:cstheme="majorBidi"/>
      <w:b/>
      <w:color w:val="C00000"/>
      <w:sz w:val="28"/>
      <w:szCs w:val="32"/>
    </w:rPr>
  </w:style>
  <w:style w:type="character" w:customStyle="1" w:styleId="Heading2Char">
    <w:name w:val="Heading 2 Char"/>
    <w:basedOn w:val="DefaultParagraphFont"/>
    <w:link w:val="Heading2"/>
    <w:uiPriority w:val="9"/>
    <w:semiHidden/>
    <w:rsid w:val="0021218B"/>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9D79B9"/>
    <w:rPr>
      <w:rFonts w:ascii="Times New Roman" w:eastAsiaTheme="majorEastAsia" w:hAnsi="Times New Roman" w:cstheme="majorBidi"/>
      <w:b/>
      <w:i/>
      <w:color w:val="002060"/>
      <w:sz w:val="24"/>
      <w:szCs w:val="24"/>
    </w:rPr>
  </w:style>
  <w:style w:type="paragraph" w:styleId="NormalWeb">
    <w:name w:val="Normal (Web)"/>
    <w:basedOn w:val="Normal"/>
    <w:uiPriority w:val="99"/>
    <w:semiHidden/>
    <w:unhideWhenUsed/>
    <w:rsid w:val="009E271F"/>
    <w:rPr>
      <w:rFonts w:cs="Times New Roman"/>
      <w:szCs w:val="24"/>
    </w:rPr>
  </w:style>
  <w:style w:type="paragraph" w:styleId="ListParagraph">
    <w:name w:val="List Paragraph"/>
    <w:basedOn w:val="Normal"/>
    <w:uiPriority w:val="34"/>
    <w:qFormat/>
    <w:rsid w:val="009E271F"/>
    <w:pPr>
      <w:spacing w:line="259" w:lineRule="auto"/>
      <w:ind w:left="720"/>
      <w:contextualSpacing/>
    </w:pPr>
    <w:rPr>
      <w:rFonts w:ascii="Tw Cen MT" w:hAnsi="Tw Cen M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Kathan, Joseph</cp:lastModifiedBy>
  <cp:revision>3</cp:revision>
  <dcterms:created xsi:type="dcterms:W3CDTF">2018-07-17T21:22:00Z</dcterms:created>
  <dcterms:modified xsi:type="dcterms:W3CDTF">2018-09-25T19:58:00Z</dcterms:modified>
</cp:coreProperties>
</file>