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5"/>
        <w:tblpPr w:leftFromText="180" w:rightFromText="180" w:vertAnchor="text" w:horzAnchor="margin" w:tblpXSpec="center" w:tblpY="-3395"/>
        <w:tblW w:w="10996" w:type="dxa"/>
        <w:tblLook w:val="04A0" w:firstRow="1" w:lastRow="0" w:firstColumn="1" w:lastColumn="0" w:noHBand="0" w:noVBand="1"/>
      </w:tblPr>
      <w:tblGrid>
        <w:gridCol w:w="10996"/>
      </w:tblGrid>
      <w:tr w:rsidR="005D666F" w:rsidRPr="009718F1" w14:paraId="0907FC82" w14:textId="77777777" w:rsidTr="005D666F">
        <w:trPr>
          <w:trHeight w:val="60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BFBFC1"/>
            <w:vAlign w:val="center"/>
          </w:tcPr>
          <w:p w14:paraId="302ED7D0" w14:textId="77777777" w:rsidR="005D666F" w:rsidRDefault="005D666F" w:rsidP="005D666F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26ECE56" wp14:editId="1383CFB7">
                  <wp:extent cx="906780" cy="896357"/>
                  <wp:effectExtent l="0" t="0" r="0" b="0"/>
                  <wp:docPr id="1" name="Picture 1" descr="stop sign with video camera in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134" cy="903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1A22F4" w14:textId="77777777" w:rsidR="005D666F" w:rsidRPr="009718F1" w:rsidRDefault="005D666F" w:rsidP="005D666F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 w:rsidRPr="009718F1">
              <w:rPr>
                <w:rFonts w:ascii="Tw Cen MT Condensed Extra Bold" w:eastAsia="Tw Cen MT" w:hAnsi="Tw Cen MT Condensed Extra Bold" w:cs="Arial"/>
                <w:sz w:val="32"/>
              </w:rPr>
              <w:t>Activity 6.9 – Analyze a Video Example</w:t>
            </w:r>
          </w:p>
          <w:p w14:paraId="55BB9CB1" w14:textId="77777777" w:rsidR="005D666F" w:rsidRPr="009718F1" w:rsidRDefault="005D666F" w:rsidP="005D666F">
            <w:pPr>
              <w:spacing w:line="264" w:lineRule="auto"/>
              <w:jc w:val="center"/>
              <w:rPr>
                <w:rFonts w:ascii="Tw Cen MT" w:eastAsia="Tw Cen MT" w:hAnsi="Tw Cen MT" w:cs="Arial"/>
                <w:i/>
                <w:sz w:val="32"/>
              </w:rPr>
            </w:pPr>
            <w:r w:rsidRPr="009718F1">
              <w:rPr>
                <w:rFonts w:ascii="Tw Cen MT" w:eastAsia="Tw Cen MT" w:hAnsi="Tw Cen MT" w:cs="Arial"/>
                <w:i/>
                <w:sz w:val="32"/>
              </w:rPr>
              <w:t>Apply your Knowledge</w:t>
            </w:r>
          </w:p>
          <w:p w14:paraId="19771908" w14:textId="77777777" w:rsidR="005D666F" w:rsidRPr="009718F1" w:rsidRDefault="005D666F" w:rsidP="005D666F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color w:val="FFFFFF"/>
                <w:sz w:val="32"/>
                <w:highlight w:val="lightGray"/>
              </w:rPr>
            </w:pPr>
            <w:r w:rsidRPr="009718F1">
              <w:rPr>
                <w:rFonts w:ascii="Tw Cen MT" w:eastAsia="Tw Cen MT" w:hAnsi="Tw Cen MT" w:cs="Arial"/>
                <w:sz w:val="32"/>
              </w:rPr>
              <w:t>Workbook</w:t>
            </w:r>
          </w:p>
        </w:tc>
      </w:tr>
    </w:tbl>
    <w:p w14:paraId="08AE041A" w14:textId="77777777" w:rsidR="005D666F" w:rsidRDefault="005D666F" w:rsidP="009718F1">
      <w:pPr>
        <w:spacing w:line="259" w:lineRule="auto"/>
        <w:rPr>
          <w:rFonts w:ascii="Tw Cen MT" w:eastAsia="Tw Cen MT" w:hAnsi="Tw Cen MT" w:cs="Times New Roman"/>
        </w:rPr>
      </w:pPr>
      <w:bookmarkStart w:id="0" w:name="_GoBack"/>
      <w:bookmarkEnd w:id="0"/>
    </w:p>
    <w:p w14:paraId="7DA1865A" w14:textId="57162C4A" w:rsidR="009718F1" w:rsidRPr="009718F1" w:rsidRDefault="009718F1" w:rsidP="009718F1">
      <w:pPr>
        <w:spacing w:line="259" w:lineRule="auto"/>
        <w:rPr>
          <w:rFonts w:ascii="Tw Cen MT" w:eastAsia="Tw Cen MT" w:hAnsi="Tw Cen MT" w:cs="Times New Roman"/>
        </w:rPr>
      </w:pPr>
      <w:r w:rsidRPr="009718F1">
        <w:rPr>
          <w:rFonts w:ascii="Tw Cen MT" w:eastAsia="Tw Cen MT" w:hAnsi="Tw Cen MT" w:cs="Times New Roman"/>
        </w:rPr>
        <w:t xml:space="preserve">Give an example of a question that Dr. Archer asked that matched the learning outcome (SWBAT read the word </w:t>
      </w:r>
      <w:r w:rsidRPr="009718F1">
        <w:rPr>
          <w:rFonts w:ascii="Tw Cen MT" w:eastAsia="Tw Cen MT" w:hAnsi="Tw Cen MT" w:cs="Times New Roman"/>
          <w:i/>
        </w:rPr>
        <w:t>concentrate</w:t>
      </w:r>
      <w:r w:rsidRPr="009718F1">
        <w:rPr>
          <w:rFonts w:ascii="Tw Cen MT" w:eastAsia="Tw Cen MT" w:hAnsi="Tw Cen MT" w:cs="Times New Roman"/>
        </w:rPr>
        <w:t xml:space="preserve"> and determine whether a scenario matches the definition). </w:t>
      </w:r>
    </w:p>
    <w:p w14:paraId="43E33039" w14:textId="402602C4" w:rsidR="000869AC" w:rsidRPr="009718F1" w:rsidRDefault="005D666F" w:rsidP="009718F1"/>
    <w:sectPr w:rsidR="000869AC" w:rsidRPr="00971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79B2"/>
    <w:multiLevelType w:val="hybridMultilevel"/>
    <w:tmpl w:val="5F8AB5DA"/>
    <w:lvl w:ilvl="0" w:tplc="57302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F4ADE"/>
    <w:multiLevelType w:val="hybridMultilevel"/>
    <w:tmpl w:val="F6BE745A"/>
    <w:lvl w:ilvl="0" w:tplc="45B6D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065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1CF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EB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B67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2A57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606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EB5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62A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1337F"/>
    <w:multiLevelType w:val="hybridMultilevel"/>
    <w:tmpl w:val="BADAB166"/>
    <w:lvl w:ilvl="0" w:tplc="F0769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95036"/>
    <w:multiLevelType w:val="hybridMultilevel"/>
    <w:tmpl w:val="F04C137C"/>
    <w:lvl w:ilvl="0" w:tplc="E048A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ED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23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6F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A6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3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A7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A2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68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1F68B7"/>
    <w:multiLevelType w:val="hybridMultilevel"/>
    <w:tmpl w:val="E25C9926"/>
    <w:lvl w:ilvl="0" w:tplc="743CB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46C92"/>
    <w:multiLevelType w:val="hybridMultilevel"/>
    <w:tmpl w:val="BCEACD22"/>
    <w:lvl w:ilvl="0" w:tplc="07443B7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E5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D2E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BC5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26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12D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003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48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349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5F6469"/>
    <w:multiLevelType w:val="hybridMultilevel"/>
    <w:tmpl w:val="9822D12C"/>
    <w:lvl w:ilvl="0" w:tplc="F0769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937BA"/>
    <w:multiLevelType w:val="hybridMultilevel"/>
    <w:tmpl w:val="4AEC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F2"/>
    <w:multiLevelType w:val="hybridMultilevel"/>
    <w:tmpl w:val="F1D8999C"/>
    <w:lvl w:ilvl="0" w:tplc="88522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2F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23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ED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8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0C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ED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6D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28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FBC21A2"/>
    <w:multiLevelType w:val="hybridMultilevel"/>
    <w:tmpl w:val="06BEED48"/>
    <w:lvl w:ilvl="0" w:tplc="6E309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CF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EE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0A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00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24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2F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C4"/>
    <w:rsid w:val="000A3AC4"/>
    <w:rsid w:val="0021218B"/>
    <w:rsid w:val="002655A4"/>
    <w:rsid w:val="002C7218"/>
    <w:rsid w:val="00476623"/>
    <w:rsid w:val="005D666F"/>
    <w:rsid w:val="007A15F2"/>
    <w:rsid w:val="009718F1"/>
    <w:rsid w:val="009D79B9"/>
    <w:rsid w:val="00BA5B7A"/>
    <w:rsid w:val="00F0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C2369"/>
  <w15:chartTrackingRefBased/>
  <w15:docId w15:val="{432EAEF3-9F40-46DB-8550-841DFC94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A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A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A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0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C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7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Marx, Teri</cp:lastModifiedBy>
  <cp:revision>4</cp:revision>
  <dcterms:created xsi:type="dcterms:W3CDTF">2018-07-16T22:28:00Z</dcterms:created>
  <dcterms:modified xsi:type="dcterms:W3CDTF">2018-07-30T16:25:00Z</dcterms:modified>
</cp:coreProperties>
</file>