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FE2FA" w14:textId="7E2DAC3C" w:rsidR="009A4888" w:rsidRDefault="009A4888"/>
    <w:tbl>
      <w:tblPr>
        <w:tblStyle w:val="TableGrid6"/>
        <w:tblpPr w:leftFromText="180" w:rightFromText="180" w:vertAnchor="text" w:horzAnchor="margin" w:tblpXSpec="center" w:tblpY="-1028"/>
        <w:tblW w:w="10996" w:type="dxa"/>
        <w:tblLook w:val="04A0" w:firstRow="1" w:lastRow="0" w:firstColumn="1" w:lastColumn="0" w:noHBand="0" w:noVBand="1"/>
      </w:tblPr>
      <w:tblGrid>
        <w:gridCol w:w="10996"/>
      </w:tblGrid>
      <w:tr w:rsidR="001B256B" w:rsidRPr="001B256B" w14:paraId="5DD559A8" w14:textId="77777777" w:rsidTr="001B256B">
        <w:trPr>
          <w:trHeight w:val="605"/>
        </w:trPr>
        <w:tc>
          <w:tcPr>
            <w:tcW w:w="10996" w:type="dxa"/>
            <w:tcBorders>
              <w:top w:val="nil"/>
              <w:left w:val="nil"/>
              <w:bottom w:val="nil"/>
              <w:right w:val="nil"/>
            </w:tcBorders>
            <w:shd w:val="clear" w:color="auto" w:fill="BFBFC1"/>
            <w:vAlign w:val="center"/>
          </w:tcPr>
          <w:p w14:paraId="1E1CB265" w14:textId="2C1BE79F" w:rsidR="009A4888" w:rsidRDefault="009A4888" w:rsidP="001B256B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sz w:val="32"/>
              </w:rPr>
            </w:pPr>
            <w:r>
              <w:rPr>
                <w:rFonts w:ascii="Tw Cen MT Condensed Extra Bold" w:eastAsia="Tw Cen MT" w:hAnsi="Tw Cen MT Condensed Extra Bold" w:cs="Arial"/>
                <w:noProof/>
                <w:sz w:val="32"/>
              </w:rPr>
              <w:drawing>
                <wp:inline distT="0" distB="0" distL="0" distR="0" wp14:anchorId="18289625" wp14:editId="5E17521E">
                  <wp:extent cx="681804" cy="731520"/>
                  <wp:effectExtent l="0" t="0" r="4445" b="0"/>
                  <wp:docPr id="3" name="Picture 3" descr="stop sign with pencil ins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804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78D45E" w14:textId="56C3518F" w:rsidR="001B256B" w:rsidRPr="001B256B" w:rsidRDefault="001B256B" w:rsidP="001B256B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sz w:val="32"/>
              </w:rPr>
            </w:pPr>
            <w:r w:rsidRPr="001B256B">
              <w:rPr>
                <w:rFonts w:ascii="Tw Cen MT Condensed Extra Bold" w:eastAsia="Tw Cen MT" w:hAnsi="Tw Cen MT Condensed Extra Bold" w:cs="Arial"/>
                <w:sz w:val="32"/>
              </w:rPr>
              <w:t>Activity 6.23 – Pause &amp; Process</w:t>
            </w:r>
            <w:bookmarkStart w:id="0" w:name="_GoBack"/>
            <w:bookmarkEnd w:id="0"/>
          </w:p>
          <w:p w14:paraId="2877D45F" w14:textId="77777777" w:rsidR="001B256B" w:rsidRPr="001B256B" w:rsidRDefault="001B256B" w:rsidP="001B256B">
            <w:pPr>
              <w:spacing w:line="264" w:lineRule="auto"/>
              <w:jc w:val="center"/>
              <w:rPr>
                <w:rFonts w:ascii="Tw Cen MT" w:eastAsia="Tw Cen MT" w:hAnsi="Tw Cen MT" w:cs="Arial"/>
                <w:i/>
                <w:sz w:val="32"/>
              </w:rPr>
            </w:pPr>
            <w:r w:rsidRPr="001B256B">
              <w:rPr>
                <w:rFonts w:ascii="Tw Cen MT" w:eastAsia="Tw Cen MT" w:hAnsi="Tw Cen MT" w:cs="Arial"/>
                <w:i/>
                <w:sz w:val="32"/>
              </w:rPr>
              <w:t>Solidify your Understanding</w:t>
            </w:r>
          </w:p>
          <w:p w14:paraId="181AF929" w14:textId="77777777" w:rsidR="001B256B" w:rsidRPr="001B256B" w:rsidRDefault="001B256B" w:rsidP="001B256B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color w:val="FFFFFF"/>
                <w:sz w:val="32"/>
                <w:highlight w:val="lightGray"/>
              </w:rPr>
            </w:pPr>
            <w:r w:rsidRPr="001B256B">
              <w:rPr>
                <w:rFonts w:ascii="Tw Cen MT" w:eastAsia="Tw Cen MT" w:hAnsi="Tw Cen MT" w:cs="Arial"/>
                <w:sz w:val="32"/>
              </w:rPr>
              <w:t>Workbook</w:t>
            </w:r>
          </w:p>
        </w:tc>
      </w:tr>
    </w:tbl>
    <w:p w14:paraId="4EF5E1A8" w14:textId="3DB60270" w:rsidR="009A4888" w:rsidRDefault="001B256B" w:rsidP="009A4888">
      <w:pPr>
        <w:spacing w:line="259" w:lineRule="auto"/>
        <w:rPr>
          <w:rFonts w:ascii="Tw Cen MT" w:eastAsia="Tw Cen MT" w:hAnsi="Tw Cen MT" w:cs="Times New Roman"/>
        </w:rPr>
      </w:pPr>
      <w:r w:rsidRPr="001B256B">
        <w:rPr>
          <w:rFonts w:ascii="Tw Cen MT" w:eastAsia="Tw Cen MT" w:hAnsi="Tw Cen MT" w:cs="Times New Roman"/>
        </w:rPr>
        <w:t>Which methods are most efficient? Plot the remaining methods for eliciting responses on the graph below.</w:t>
      </w:r>
    </w:p>
    <w:p w14:paraId="0A885377" w14:textId="1B5399B4" w:rsidR="009A4888" w:rsidRDefault="009A4888" w:rsidP="009A4888">
      <w:pPr>
        <w:spacing w:line="259" w:lineRule="auto"/>
        <w:jc w:val="center"/>
        <w:rPr>
          <w:rFonts w:ascii="Tw Cen MT" w:eastAsia="Tw Cen MT" w:hAnsi="Tw Cen MT" w:cs="Times New Roman"/>
        </w:rPr>
      </w:pPr>
      <w:r>
        <w:rPr>
          <w:noProof/>
        </w:rPr>
        <w:drawing>
          <wp:inline distT="0" distB="0" distL="0" distR="0" wp14:anchorId="713C5E43" wp14:editId="207D76C7">
            <wp:extent cx="3177540" cy="3060826"/>
            <wp:effectExtent l="0" t="0" r="3810" b="6350"/>
            <wp:docPr id="9" name="Picture 9" descr="A plot graph that shows time ranging from 1-3 seconds to 30-60 seconds to 60+ seconds on the y-axis and number of students ranging from one to some to all on the x-axis. There are plots for &quot;individual response&quot; at one student at 30-60 seconds; &quot;turn &amp; talk&quot; at all students at 30-60 seconds, and &quot;choral response&quot; at all students at 1-3 seconds plott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3060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6F5352" w14:textId="71546D66" w:rsidR="005B35C7" w:rsidRPr="005B35C7" w:rsidRDefault="009A4888" w:rsidP="009A4888">
      <w:pPr>
        <w:spacing w:line="259" w:lineRule="auto"/>
        <w:rPr>
          <w:rFonts w:ascii="Tw Cen MT" w:eastAsia="Tw Cen MT" w:hAnsi="Tw Cen MT" w:cs="Times New Roman"/>
        </w:rPr>
      </w:pPr>
      <w:r>
        <w:rPr>
          <w:rFonts w:ascii="Tw Cen MT" w:eastAsia="Tw Cen MT" w:hAnsi="Tw Cen MT" w:cs="Times New Roman"/>
          <w:noProof/>
        </w:rPr>
        <mc:AlternateContent>
          <mc:Choice Requires="wps">
            <w:drawing>
              <wp:inline distT="0" distB="0" distL="0" distR="0" wp14:anchorId="0A8E869A" wp14:editId="4BD170D5">
                <wp:extent cx="4312920" cy="2545080"/>
                <wp:effectExtent l="0" t="0" r="0" b="762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920" cy="2545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2C1D07" w14:textId="77777777" w:rsidR="001B256B" w:rsidRPr="007B66BA" w:rsidRDefault="001B256B" w:rsidP="001B256B">
                            <w:pPr>
                              <w:numPr>
                                <w:ilvl w:val="0"/>
                                <w:numId w:val="11"/>
                              </w:numPr>
                              <w:spacing w:before="120" w:after="0" w:line="240" w:lineRule="auto"/>
                              <w:ind w:left="475" w:hanging="446"/>
                              <w:rPr>
                                <w:rFonts w:ascii="Tw Cen MT" w:eastAsia="Times New Roman" w:hAnsi="Tw Cen MT" w:cs="Arial"/>
                                <w:sz w:val="32"/>
                                <w:szCs w:val="24"/>
                              </w:rPr>
                            </w:pPr>
                            <w:r w:rsidRPr="007B66BA">
                              <w:rPr>
                                <w:rFonts w:ascii="Tw Cen MT" w:eastAsia="Times New Roman" w:hAnsi="Tw Cen MT" w:cs="Arial"/>
                                <w:kern w:val="24"/>
                                <w:sz w:val="32"/>
                                <w:szCs w:val="24"/>
                              </w:rPr>
                              <w:t>Turn &amp; Talk</w:t>
                            </w:r>
                          </w:p>
                          <w:p w14:paraId="7F627BAB" w14:textId="77777777" w:rsidR="001B256B" w:rsidRPr="007B66BA" w:rsidRDefault="001B256B" w:rsidP="001B256B">
                            <w:pPr>
                              <w:numPr>
                                <w:ilvl w:val="0"/>
                                <w:numId w:val="11"/>
                              </w:numPr>
                              <w:spacing w:before="120" w:after="0" w:line="240" w:lineRule="auto"/>
                              <w:ind w:left="475" w:hanging="446"/>
                              <w:rPr>
                                <w:rFonts w:ascii="Tw Cen MT" w:eastAsia="Times New Roman" w:hAnsi="Tw Cen MT" w:cs="Arial"/>
                                <w:sz w:val="32"/>
                                <w:szCs w:val="24"/>
                              </w:rPr>
                            </w:pPr>
                            <w:r w:rsidRPr="007B66BA">
                              <w:rPr>
                                <w:rFonts w:ascii="Tw Cen MT" w:eastAsia="Times New Roman" w:hAnsi="Tw Cen MT" w:cs="Arial"/>
                                <w:kern w:val="24"/>
                                <w:sz w:val="32"/>
                                <w:szCs w:val="24"/>
                              </w:rPr>
                              <w:t>Choral Response</w:t>
                            </w:r>
                          </w:p>
                          <w:p w14:paraId="002F3F11" w14:textId="77777777" w:rsidR="001B256B" w:rsidRPr="007B66BA" w:rsidRDefault="001B256B" w:rsidP="001B256B">
                            <w:pPr>
                              <w:numPr>
                                <w:ilvl w:val="0"/>
                                <w:numId w:val="11"/>
                              </w:numPr>
                              <w:spacing w:before="120" w:after="0" w:line="240" w:lineRule="auto"/>
                              <w:ind w:left="475" w:hanging="446"/>
                              <w:rPr>
                                <w:rFonts w:ascii="Tw Cen MT" w:eastAsia="Times New Roman" w:hAnsi="Tw Cen MT" w:cs="Arial"/>
                                <w:sz w:val="32"/>
                                <w:szCs w:val="24"/>
                              </w:rPr>
                            </w:pPr>
                            <w:r w:rsidRPr="007B66BA">
                              <w:rPr>
                                <w:rFonts w:ascii="Tw Cen MT" w:eastAsia="Times New Roman" w:hAnsi="Tw Cen MT" w:cs="Arial"/>
                                <w:kern w:val="24"/>
                                <w:sz w:val="32"/>
                                <w:szCs w:val="24"/>
                              </w:rPr>
                              <w:t>Individual Response</w:t>
                            </w:r>
                          </w:p>
                          <w:p w14:paraId="2F93310A" w14:textId="77777777" w:rsidR="001B256B" w:rsidRPr="007B66BA" w:rsidRDefault="001B256B" w:rsidP="001B256B">
                            <w:pPr>
                              <w:numPr>
                                <w:ilvl w:val="0"/>
                                <w:numId w:val="12"/>
                              </w:numPr>
                              <w:spacing w:before="120" w:after="0" w:line="240" w:lineRule="auto"/>
                              <w:ind w:left="475" w:hanging="446"/>
                              <w:rPr>
                                <w:rFonts w:ascii="Tw Cen MT" w:eastAsia="Times New Roman" w:hAnsi="Tw Cen MT" w:cs="Arial"/>
                                <w:sz w:val="32"/>
                                <w:szCs w:val="24"/>
                              </w:rPr>
                            </w:pPr>
                            <w:r w:rsidRPr="007B66BA">
                              <w:rPr>
                                <w:rFonts w:ascii="Tw Cen MT" w:eastAsia="Times New Roman" w:hAnsi="Tw Cen MT" w:cs="Arial"/>
                                <w:kern w:val="24"/>
                                <w:sz w:val="32"/>
                                <w:szCs w:val="24"/>
                              </w:rPr>
                              <w:t>Cued Retell</w:t>
                            </w:r>
                          </w:p>
                          <w:p w14:paraId="3CCD1983" w14:textId="77777777" w:rsidR="001B256B" w:rsidRPr="007B66BA" w:rsidRDefault="001B256B" w:rsidP="001B256B">
                            <w:pPr>
                              <w:numPr>
                                <w:ilvl w:val="0"/>
                                <w:numId w:val="12"/>
                              </w:numPr>
                              <w:spacing w:before="120" w:after="0" w:line="240" w:lineRule="auto"/>
                              <w:ind w:left="475" w:hanging="446"/>
                              <w:rPr>
                                <w:rFonts w:ascii="Tw Cen MT" w:eastAsia="Times New Roman" w:hAnsi="Tw Cen MT" w:cs="Arial"/>
                                <w:sz w:val="32"/>
                                <w:szCs w:val="24"/>
                              </w:rPr>
                            </w:pPr>
                            <w:r w:rsidRPr="007B66BA">
                              <w:rPr>
                                <w:rFonts w:ascii="Tw Cen MT" w:eastAsia="Times New Roman" w:hAnsi="Tw Cen MT" w:cs="Arial"/>
                                <w:kern w:val="24"/>
                                <w:sz w:val="32"/>
                                <w:szCs w:val="24"/>
                              </w:rPr>
                              <w:t>White Boards</w:t>
                            </w:r>
                          </w:p>
                          <w:p w14:paraId="23588664" w14:textId="77777777" w:rsidR="001B256B" w:rsidRPr="007B66BA" w:rsidRDefault="001B256B" w:rsidP="001B256B">
                            <w:pPr>
                              <w:numPr>
                                <w:ilvl w:val="0"/>
                                <w:numId w:val="12"/>
                              </w:numPr>
                              <w:spacing w:before="120" w:after="0" w:line="240" w:lineRule="auto"/>
                              <w:ind w:left="475" w:hanging="446"/>
                              <w:rPr>
                                <w:rFonts w:ascii="Tw Cen MT" w:eastAsia="Times New Roman" w:hAnsi="Tw Cen MT" w:cs="Arial"/>
                                <w:sz w:val="32"/>
                                <w:szCs w:val="24"/>
                              </w:rPr>
                            </w:pPr>
                            <w:r w:rsidRPr="007B66BA">
                              <w:rPr>
                                <w:rFonts w:ascii="Tw Cen MT" w:eastAsia="Times New Roman" w:hAnsi="Tw Cen MT" w:cs="Arial"/>
                                <w:kern w:val="24"/>
                                <w:sz w:val="32"/>
                                <w:szCs w:val="24"/>
                              </w:rPr>
                              <w:t>Response Cards</w:t>
                            </w:r>
                          </w:p>
                          <w:p w14:paraId="16286EF7" w14:textId="77777777" w:rsidR="001B256B" w:rsidRPr="007B66BA" w:rsidRDefault="001B256B" w:rsidP="001B256B">
                            <w:pPr>
                              <w:numPr>
                                <w:ilvl w:val="0"/>
                                <w:numId w:val="12"/>
                              </w:numPr>
                              <w:spacing w:before="120" w:after="0" w:line="240" w:lineRule="auto"/>
                              <w:ind w:left="475" w:hanging="446"/>
                              <w:rPr>
                                <w:rFonts w:ascii="Tw Cen MT" w:eastAsia="Times New Roman" w:hAnsi="Tw Cen MT" w:cs="Arial"/>
                                <w:sz w:val="32"/>
                                <w:szCs w:val="24"/>
                              </w:rPr>
                            </w:pPr>
                            <w:r w:rsidRPr="007B66BA">
                              <w:rPr>
                                <w:rFonts w:ascii="Tw Cen MT" w:eastAsia="Times New Roman" w:hAnsi="Tw Cen MT" w:cs="Arial"/>
                                <w:kern w:val="24"/>
                                <w:sz w:val="32"/>
                                <w:szCs w:val="24"/>
                              </w:rPr>
                              <w:t>Whip Around</w:t>
                            </w:r>
                          </w:p>
                          <w:p w14:paraId="497AECBC" w14:textId="77777777" w:rsidR="001B256B" w:rsidRPr="007B66BA" w:rsidRDefault="001B256B" w:rsidP="001B256B">
                            <w:pPr>
                              <w:numPr>
                                <w:ilvl w:val="0"/>
                                <w:numId w:val="12"/>
                              </w:numPr>
                              <w:spacing w:before="120" w:after="0" w:line="240" w:lineRule="auto"/>
                              <w:ind w:left="475" w:hanging="446"/>
                              <w:rPr>
                                <w:rFonts w:ascii="Tw Cen MT" w:eastAsia="Times New Roman" w:hAnsi="Tw Cen MT" w:cs="Arial"/>
                                <w:sz w:val="32"/>
                                <w:szCs w:val="24"/>
                              </w:rPr>
                            </w:pPr>
                            <w:r w:rsidRPr="007B66BA">
                              <w:rPr>
                                <w:rFonts w:ascii="Tw Cen MT" w:eastAsia="Times New Roman" w:hAnsi="Tw Cen MT" w:cs="Arial"/>
                                <w:kern w:val="24"/>
                                <w:sz w:val="32"/>
                                <w:szCs w:val="24"/>
                              </w:rPr>
                              <w:t>Stop &amp; Jot</w:t>
                            </w:r>
                          </w:p>
                          <w:p w14:paraId="77365686" w14:textId="4B7E5B21" w:rsidR="001B256B" w:rsidRPr="007B66BA" w:rsidRDefault="001B256B" w:rsidP="001B256B">
                            <w:pPr>
                              <w:numPr>
                                <w:ilvl w:val="0"/>
                                <w:numId w:val="12"/>
                              </w:numPr>
                              <w:spacing w:before="120" w:after="0" w:line="240" w:lineRule="auto"/>
                              <w:ind w:left="475" w:hanging="446"/>
                              <w:rPr>
                                <w:rFonts w:ascii="Tw Cen MT" w:eastAsia="Times New Roman" w:hAnsi="Tw Cen MT" w:cs="Arial"/>
                                <w:sz w:val="32"/>
                                <w:szCs w:val="24"/>
                              </w:rPr>
                            </w:pPr>
                            <w:r w:rsidRPr="007B66BA">
                              <w:rPr>
                                <w:rFonts w:ascii="Tw Cen MT" w:eastAsia="Times New Roman" w:hAnsi="Tw Cen MT" w:cs="Arial"/>
                                <w:kern w:val="24"/>
                                <w:sz w:val="32"/>
                                <w:szCs w:val="24"/>
                              </w:rPr>
                              <w:t>Hand Signals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8E86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39.6pt;height:20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" fillcolor="white [3201]" stroked="f" strokeweight=".5pt">
                <v:textbox>
                  <w:txbxContent>
                    <w:p w14:paraId="682C1D07" w14:textId="77777777" w:rsidR="001B256B" w:rsidRPr="007B66BA" w:rsidRDefault="001B256B" w:rsidP="001B256B">
                      <w:pPr>
                        <w:numPr>
                          <w:ilvl w:val="0"/>
                          <w:numId w:val="11"/>
                        </w:numPr>
                        <w:spacing w:before="120" w:after="0" w:line="240" w:lineRule="auto"/>
                        <w:ind w:left="475" w:hanging="446"/>
                        <w:rPr>
                          <w:rFonts w:ascii="Tw Cen MT" w:eastAsia="Times New Roman" w:hAnsi="Tw Cen MT" w:cs="Arial"/>
                          <w:sz w:val="32"/>
                          <w:szCs w:val="24"/>
                        </w:rPr>
                      </w:pPr>
                      <w:r w:rsidRPr="007B66BA">
                        <w:rPr>
                          <w:rFonts w:ascii="Tw Cen MT" w:eastAsia="Times New Roman" w:hAnsi="Tw Cen MT" w:cs="Arial"/>
                          <w:kern w:val="24"/>
                          <w:sz w:val="32"/>
                          <w:szCs w:val="24"/>
                        </w:rPr>
                        <w:t>Turn &amp; Talk</w:t>
                      </w:r>
                    </w:p>
                    <w:p w14:paraId="7F627BAB" w14:textId="77777777" w:rsidR="001B256B" w:rsidRPr="007B66BA" w:rsidRDefault="001B256B" w:rsidP="001B256B">
                      <w:pPr>
                        <w:numPr>
                          <w:ilvl w:val="0"/>
                          <w:numId w:val="11"/>
                        </w:numPr>
                        <w:spacing w:before="120" w:after="0" w:line="240" w:lineRule="auto"/>
                        <w:ind w:left="475" w:hanging="446"/>
                        <w:rPr>
                          <w:rFonts w:ascii="Tw Cen MT" w:eastAsia="Times New Roman" w:hAnsi="Tw Cen MT" w:cs="Arial"/>
                          <w:sz w:val="32"/>
                          <w:szCs w:val="24"/>
                        </w:rPr>
                      </w:pPr>
                      <w:r w:rsidRPr="007B66BA">
                        <w:rPr>
                          <w:rFonts w:ascii="Tw Cen MT" w:eastAsia="Times New Roman" w:hAnsi="Tw Cen MT" w:cs="Arial"/>
                          <w:kern w:val="24"/>
                          <w:sz w:val="32"/>
                          <w:szCs w:val="24"/>
                        </w:rPr>
                        <w:t>Choral Response</w:t>
                      </w:r>
                    </w:p>
                    <w:p w14:paraId="002F3F11" w14:textId="77777777" w:rsidR="001B256B" w:rsidRPr="007B66BA" w:rsidRDefault="001B256B" w:rsidP="001B256B">
                      <w:pPr>
                        <w:numPr>
                          <w:ilvl w:val="0"/>
                          <w:numId w:val="11"/>
                        </w:numPr>
                        <w:spacing w:before="120" w:after="0" w:line="240" w:lineRule="auto"/>
                        <w:ind w:left="475" w:hanging="446"/>
                        <w:rPr>
                          <w:rFonts w:ascii="Tw Cen MT" w:eastAsia="Times New Roman" w:hAnsi="Tw Cen MT" w:cs="Arial"/>
                          <w:sz w:val="32"/>
                          <w:szCs w:val="24"/>
                        </w:rPr>
                      </w:pPr>
                      <w:r w:rsidRPr="007B66BA">
                        <w:rPr>
                          <w:rFonts w:ascii="Tw Cen MT" w:eastAsia="Times New Roman" w:hAnsi="Tw Cen MT" w:cs="Arial"/>
                          <w:kern w:val="24"/>
                          <w:sz w:val="32"/>
                          <w:szCs w:val="24"/>
                        </w:rPr>
                        <w:t>Individual Response</w:t>
                      </w:r>
                    </w:p>
                    <w:p w14:paraId="2F93310A" w14:textId="77777777" w:rsidR="001B256B" w:rsidRPr="007B66BA" w:rsidRDefault="001B256B" w:rsidP="001B256B">
                      <w:pPr>
                        <w:numPr>
                          <w:ilvl w:val="0"/>
                          <w:numId w:val="12"/>
                        </w:numPr>
                        <w:spacing w:before="120" w:after="0" w:line="240" w:lineRule="auto"/>
                        <w:ind w:left="475" w:hanging="446"/>
                        <w:rPr>
                          <w:rFonts w:ascii="Tw Cen MT" w:eastAsia="Times New Roman" w:hAnsi="Tw Cen MT" w:cs="Arial"/>
                          <w:sz w:val="32"/>
                          <w:szCs w:val="24"/>
                        </w:rPr>
                      </w:pPr>
                      <w:r w:rsidRPr="007B66BA">
                        <w:rPr>
                          <w:rFonts w:ascii="Tw Cen MT" w:eastAsia="Times New Roman" w:hAnsi="Tw Cen MT" w:cs="Arial"/>
                          <w:kern w:val="24"/>
                          <w:sz w:val="32"/>
                          <w:szCs w:val="24"/>
                        </w:rPr>
                        <w:t>Cued Retell</w:t>
                      </w:r>
                    </w:p>
                    <w:p w14:paraId="3CCD1983" w14:textId="77777777" w:rsidR="001B256B" w:rsidRPr="007B66BA" w:rsidRDefault="001B256B" w:rsidP="001B256B">
                      <w:pPr>
                        <w:numPr>
                          <w:ilvl w:val="0"/>
                          <w:numId w:val="12"/>
                        </w:numPr>
                        <w:spacing w:before="120" w:after="0" w:line="240" w:lineRule="auto"/>
                        <w:ind w:left="475" w:hanging="446"/>
                        <w:rPr>
                          <w:rFonts w:ascii="Tw Cen MT" w:eastAsia="Times New Roman" w:hAnsi="Tw Cen MT" w:cs="Arial"/>
                          <w:sz w:val="32"/>
                          <w:szCs w:val="24"/>
                        </w:rPr>
                      </w:pPr>
                      <w:r w:rsidRPr="007B66BA">
                        <w:rPr>
                          <w:rFonts w:ascii="Tw Cen MT" w:eastAsia="Times New Roman" w:hAnsi="Tw Cen MT" w:cs="Arial"/>
                          <w:kern w:val="24"/>
                          <w:sz w:val="32"/>
                          <w:szCs w:val="24"/>
                        </w:rPr>
                        <w:t>White Boards</w:t>
                      </w:r>
                    </w:p>
                    <w:p w14:paraId="23588664" w14:textId="77777777" w:rsidR="001B256B" w:rsidRPr="007B66BA" w:rsidRDefault="001B256B" w:rsidP="001B256B">
                      <w:pPr>
                        <w:numPr>
                          <w:ilvl w:val="0"/>
                          <w:numId w:val="12"/>
                        </w:numPr>
                        <w:spacing w:before="120" w:after="0" w:line="240" w:lineRule="auto"/>
                        <w:ind w:left="475" w:hanging="446"/>
                        <w:rPr>
                          <w:rFonts w:ascii="Tw Cen MT" w:eastAsia="Times New Roman" w:hAnsi="Tw Cen MT" w:cs="Arial"/>
                          <w:sz w:val="32"/>
                          <w:szCs w:val="24"/>
                        </w:rPr>
                      </w:pPr>
                      <w:r w:rsidRPr="007B66BA">
                        <w:rPr>
                          <w:rFonts w:ascii="Tw Cen MT" w:eastAsia="Times New Roman" w:hAnsi="Tw Cen MT" w:cs="Arial"/>
                          <w:kern w:val="24"/>
                          <w:sz w:val="32"/>
                          <w:szCs w:val="24"/>
                        </w:rPr>
                        <w:t>Response Cards</w:t>
                      </w:r>
                    </w:p>
                    <w:p w14:paraId="16286EF7" w14:textId="77777777" w:rsidR="001B256B" w:rsidRPr="007B66BA" w:rsidRDefault="001B256B" w:rsidP="001B256B">
                      <w:pPr>
                        <w:numPr>
                          <w:ilvl w:val="0"/>
                          <w:numId w:val="12"/>
                        </w:numPr>
                        <w:spacing w:before="120" w:after="0" w:line="240" w:lineRule="auto"/>
                        <w:ind w:left="475" w:hanging="446"/>
                        <w:rPr>
                          <w:rFonts w:ascii="Tw Cen MT" w:eastAsia="Times New Roman" w:hAnsi="Tw Cen MT" w:cs="Arial"/>
                          <w:sz w:val="32"/>
                          <w:szCs w:val="24"/>
                        </w:rPr>
                      </w:pPr>
                      <w:r w:rsidRPr="007B66BA">
                        <w:rPr>
                          <w:rFonts w:ascii="Tw Cen MT" w:eastAsia="Times New Roman" w:hAnsi="Tw Cen MT" w:cs="Arial"/>
                          <w:kern w:val="24"/>
                          <w:sz w:val="32"/>
                          <w:szCs w:val="24"/>
                        </w:rPr>
                        <w:t>Whip Around</w:t>
                      </w:r>
                    </w:p>
                    <w:p w14:paraId="497AECBC" w14:textId="77777777" w:rsidR="001B256B" w:rsidRPr="007B66BA" w:rsidRDefault="001B256B" w:rsidP="001B256B">
                      <w:pPr>
                        <w:numPr>
                          <w:ilvl w:val="0"/>
                          <w:numId w:val="12"/>
                        </w:numPr>
                        <w:spacing w:before="120" w:after="0" w:line="240" w:lineRule="auto"/>
                        <w:ind w:left="475" w:hanging="446"/>
                        <w:rPr>
                          <w:rFonts w:ascii="Tw Cen MT" w:eastAsia="Times New Roman" w:hAnsi="Tw Cen MT" w:cs="Arial"/>
                          <w:sz w:val="32"/>
                          <w:szCs w:val="24"/>
                        </w:rPr>
                      </w:pPr>
                      <w:r w:rsidRPr="007B66BA">
                        <w:rPr>
                          <w:rFonts w:ascii="Tw Cen MT" w:eastAsia="Times New Roman" w:hAnsi="Tw Cen MT" w:cs="Arial"/>
                          <w:kern w:val="24"/>
                          <w:sz w:val="32"/>
                          <w:szCs w:val="24"/>
                        </w:rPr>
                        <w:t>Stop &amp; Jot</w:t>
                      </w:r>
                    </w:p>
                    <w:p w14:paraId="77365686" w14:textId="4B7E5B21" w:rsidR="001B256B" w:rsidRPr="007B66BA" w:rsidRDefault="001B256B" w:rsidP="001B256B">
                      <w:pPr>
                        <w:numPr>
                          <w:ilvl w:val="0"/>
                          <w:numId w:val="12"/>
                        </w:numPr>
                        <w:spacing w:before="120" w:after="0" w:line="240" w:lineRule="auto"/>
                        <w:ind w:left="475" w:hanging="446"/>
                        <w:rPr>
                          <w:rFonts w:ascii="Tw Cen MT" w:eastAsia="Times New Roman" w:hAnsi="Tw Cen MT" w:cs="Arial"/>
                          <w:sz w:val="32"/>
                          <w:szCs w:val="24"/>
                        </w:rPr>
                      </w:pPr>
                      <w:r w:rsidRPr="007B66BA">
                        <w:rPr>
                          <w:rFonts w:ascii="Tw Cen MT" w:eastAsia="Times New Roman" w:hAnsi="Tw Cen MT" w:cs="Arial"/>
                          <w:kern w:val="24"/>
                          <w:sz w:val="32"/>
                          <w:szCs w:val="24"/>
                        </w:rPr>
                        <w:t>Hand Signals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B35C7" w:rsidRPr="005B3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20A8"/>
    <w:multiLevelType w:val="hybridMultilevel"/>
    <w:tmpl w:val="2FD0CB32"/>
    <w:lvl w:ilvl="0" w:tplc="230261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B7F6D"/>
    <w:multiLevelType w:val="hybridMultilevel"/>
    <w:tmpl w:val="AF5A9992"/>
    <w:lvl w:ilvl="0" w:tplc="D82EF3C6">
      <w:start w:val="1"/>
      <w:numFmt w:val="bullet"/>
      <w:lvlText w:val=""/>
      <w:lvlJc w:val="left"/>
      <w:pPr>
        <w:ind w:left="39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3C695036"/>
    <w:multiLevelType w:val="hybridMultilevel"/>
    <w:tmpl w:val="F04C137C"/>
    <w:lvl w:ilvl="0" w:tplc="E048A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ED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23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6F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A6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3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A7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A2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68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97B3C97"/>
    <w:multiLevelType w:val="hybridMultilevel"/>
    <w:tmpl w:val="68BC66A4"/>
    <w:lvl w:ilvl="0" w:tplc="1F8C9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36861"/>
    <w:multiLevelType w:val="hybridMultilevel"/>
    <w:tmpl w:val="4978DBE4"/>
    <w:lvl w:ilvl="0" w:tplc="C486F4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85725"/>
    <w:multiLevelType w:val="hybridMultilevel"/>
    <w:tmpl w:val="DBB6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63D3B"/>
    <w:multiLevelType w:val="hybridMultilevel"/>
    <w:tmpl w:val="66C630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F6469"/>
    <w:multiLevelType w:val="hybridMultilevel"/>
    <w:tmpl w:val="9822D12C"/>
    <w:lvl w:ilvl="0" w:tplc="F0769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23048"/>
    <w:multiLevelType w:val="hybridMultilevel"/>
    <w:tmpl w:val="A00A286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B25EE4"/>
    <w:multiLevelType w:val="hybridMultilevel"/>
    <w:tmpl w:val="FD6E299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8E1AF2"/>
    <w:multiLevelType w:val="hybridMultilevel"/>
    <w:tmpl w:val="F1D8999C"/>
    <w:lvl w:ilvl="0" w:tplc="88522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2F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23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ED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8E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0C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ED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6D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28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FBC21A2"/>
    <w:multiLevelType w:val="hybridMultilevel"/>
    <w:tmpl w:val="06BEED48"/>
    <w:lvl w:ilvl="0" w:tplc="6E309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0CF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CEE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0A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00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D24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22F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E4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C7"/>
    <w:rsid w:val="00080F86"/>
    <w:rsid w:val="001120D2"/>
    <w:rsid w:val="001B256B"/>
    <w:rsid w:val="0021218B"/>
    <w:rsid w:val="00250EE5"/>
    <w:rsid w:val="002655A4"/>
    <w:rsid w:val="00476623"/>
    <w:rsid w:val="00513132"/>
    <w:rsid w:val="005B35C7"/>
    <w:rsid w:val="007B66BA"/>
    <w:rsid w:val="008A4F11"/>
    <w:rsid w:val="00972613"/>
    <w:rsid w:val="009A4888"/>
    <w:rsid w:val="009D79B9"/>
    <w:rsid w:val="00D1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8EA341"/>
  <w15:chartTrackingRefBased/>
  <w15:docId w15:val="{3CE98575-4D87-4770-A8DC-E3506E8F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5A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18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18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B9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8B"/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18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B9"/>
    <w:rPr>
      <w:rFonts w:ascii="Times New Roman" w:eastAsiaTheme="majorEastAsia" w:hAnsi="Times New Roman" w:cstheme="majorBidi"/>
      <w:b/>
      <w:i/>
      <w:color w:val="002060"/>
      <w:sz w:val="24"/>
      <w:szCs w:val="24"/>
    </w:rPr>
  </w:style>
  <w:style w:type="table" w:styleId="TableGrid">
    <w:name w:val="Table Grid"/>
    <w:basedOn w:val="TableNormal"/>
    <w:uiPriority w:val="59"/>
    <w:rsid w:val="005B3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1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50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1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7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80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Marx, Teri</cp:lastModifiedBy>
  <cp:revision>5</cp:revision>
  <dcterms:created xsi:type="dcterms:W3CDTF">2018-07-16T22:46:00Z</dcterms:created>
  <dcterms:modified xsi:type="dcterms:W3CDTF">2018-07-30T20:06:00Z</dcterms:modified>
</cp:coreProperties>
</file>